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0AD" w:rsidRPr="00901CE2" w:rsidRDefault="007A70AD" w:rsidP="007A70AD">
      <w:pPr>
        <w:jc w:val="center"/>
        <w:rPr>
          <w:b/>
        </w:rPr>
      </w:pPr>
      <w:r w:rsidRPr="00901CE2">
        <w:rPr>
          <w:b/>
        </w:rPr>
        <w:t>ANEXO I</w:t>
      </w:r>
    </w:p>
    <w:p w:rsidR="007A70AD" w:rsidRDefault="007A70AD" w:rsidP="00901CE2">
      <w:pPr>
        <w:jc w:val="both"/>
        <w:rPr>
          <w:b/>
          <w:bCs/>
        </w:rPr>
      </w:pPr>
      <w:r w:rsidRPr="00901CE2">
        <w:rPr>
          <w:b/>
          <w:bCs/>
        </w:rPr>
        <w:t>PRESCRIPCIONES TÉCNICAS PARA LA CONTRATACIÓN DEL SERVICIO DE SUSCRIPCIÓN DE ALERTAS SOBRE LICITACIONES PÚBLICAS INTERNACIONALES PARA EMPRESAS EXTREMEÑAS DURANTE 2017.</w:t>
      </w:r>
    </w:p>
    <w:p w:rsidR="00901CE2" w:rsidRPr="00901CE2" w:rsidRDefault="00901CE2" w:rsidP="00901CE2">
      <w:pPr>
        <w:jc w:val="both"/>
        <w:rPr>
          <w:b/>
          <w:bCs/>
        </w:rPr>
      </w:pPr>
    </w:p>
    <w:p w:rsidR="007A70AD" w:rsidRPr="00901CE2" w:rsidRDefault="007A70AD" w:rsidP="007A70AD">
      <w:pPr>
        <w:widowControl w:val="0"/>
        <w:numPr>
          <w:ilvl w:val="0"/>
          <w:numId w:val="1"/>
        </w:numPr>
        <w:tabs>
          <w:tab w:val="clear" w:pos="705"/>
          <w:tab w:val="num" w:pos="0"/>
        </w:tabs>
        <w:suppressAutoHyphens/>
        <w:spacing w:after="0" w:line="360" w:lineRule="auto"/>
        <w:ind w:left="720" w:hanging="360"/>
        <w:jc w:val="both"/>
        <w:rPr>
          <w:b/>
          <w:u w:val="single"/>
        </w:rPr>
      </w:pPr>
      <w:r w:rsidRPr="00901CE2">
        <w:rPr>
          <w:b/>
          <w:u w:val="single"/>
        </w:rPr>
        <w:t>INTRODUCCIÓN.</w:t>
      </w:r>
    </w:p>
    <w:p w:rsidR="007A70AD" w:rsidRPr="00901CE2" w:rsidRDefault="007A70AD" w:rsidP="007A70AD">
      <w:pPr>
        <w:spacing w:after="0" w:line="360" w:lineRule="auto"/>
        <w:jc w:val="both"/>
      </w:pPr>
      <w:r w:rsidRPr="00901CE2">
        <w:t xml:space="preserve">La Sociedad Extremadura Avante Servicios Avanzados a Pymes, S.L.U., es una mercantil que tiene por objeto social el servicio a los empresarios y al resto de agentes económicos que contribuyan al desarrollo económico y social de Extremadura, y el acompañamiento a la Junta de Extremadura para la ejecución de su política empresarial. </w:t>
      </w:r>
    </w:p>
    <w:p w:rsidR="007A70AD" w:rsidRPr="00901CE2" w:rsidRDefault="007A70AD" w:rsidP="007A70AD">
      <w:pPr>
        <w:spacing w:after="0" w:line="360" w:lineRule="auto"/>
        <w:jc w:val="both"/>
      </w:pPr>
    </w:p>
    <w:p w:rsidR="007A70AD" w:rsidRPr="00901CE2" w:rsidRDefault="007A70AD" w:rsidP="007A70AD">
      <w:pPr>
        <w:spacing w:after="0" w:line="360" w:lineRule="auto"/>
        <w:jc w:val="both"/>
        <w:rPr>
          <w:bCs/>
          <w:lang w:val="es-ES_tradnl" w:bidi="es-ES"/>
        </w:rPr>
      </w:pPr>
      <w:r w:rsidRPr="00901CE2">
        <w:rPr>
          <w:rFonts w:eastAsia="DejaVu Sans"/>
          <w:bCs/>
          <w:kern w:val="1"/>
          <w:lang w:eastAsia="ar-SA"/>
        </w:rPr>
        <w:t xml:space="preserve">La contratación del servicio </w:t>
      </w:r>
      <w:r w:rsidRPr="00901CE2">
        <w:rPr>
          <w:rFonts w:eastAsia="DejaVu Sans"/>
          <w:bCs/>
          <w:kern w:val="1"/>
          <w:lang w:val="es-ES_tradnl" w:eastAsia="ar-SA"/>
        </w:rPr>
        <w:t>se ampara en la transferencia presupuestaria para la ejecución del proyecto</w:t>
      </w:r>
      <w:r w:rsidRPr="00901CE2">
        <w:t xml:space="preserve"> </w:t>
      </w:r>
      <w:r w:rsidRPr="00901CE2">
        <w:rPr>
          <w:b/>
          <w:bCs/>
          <w:lang w:val="es-ES_tradnl" w:bidi="es-ES"/>
        </w:rPr>
        <w:t xml:space="preserve">TE: “EXTREMADURA AVANTE SERVICIOS AVANZADOS A LA PYME. INTERNACIONALIZACIÓN EMPRESA EXTREMEÑA” </w:t>
      </w:r>
      <w:r w:rsidRPr="00901CE2">
        <w:rPr>
          <w:bCs/>
          <w:lang w:val="es-ES_tradnl" w:bidi="es-ES"/>
        </w:rPr>
        <w:t>que figura en la Ley 1/2017, de 28 de Enero, de Presupuestos Generales de la Comunidad Autónoma de Extremadura para 2017, Sección 14 “Consejería de Economía e Infraestructuras”, en el servicio 03 “Secretaría General de Economía y Comercio” y en el programa 341A “Comercio de calidad y Artesanía Extremeña” a favor de la sociedad “Extremadura Avante Servicios Avanzados a Pymes, S.L.U.” por importe de 4.647.236,00€ con cargo a la Aplicación Presupuestaria</w:t>
      </w:r>
      <w:r w:rsidRPr="00901CE2">
        <w:rPr>
          <w:b/>
          <w:bCs/>
          <w:lang w:val="es-ES_tradnl" w:bidi="es-ES"/>
        </w:rPr>
        <w:t xml:space="preserve"> </w:t>
      </w:r>
      <w:r w:rsidRPr="00901CE2">
        <w:rPr>
          <w:bCs/>
          <w:lang w:val="es-ES_tradnl" w:bidi="es-ES"/>
        </w:rPr>
        <w:t xml:space="preserve">2017.14.03.341A.743.00, </w:t>
      </w:r>
      <w:proofErr w:type="spellStart"/>
      <w:r w:rsidRPr="00901CE2">
        <w:rPr>
          <w:bCs/>
          <w:lang w:val="es-ES_tradnl" w:bidi="es-ES"/>
        </w:rPr>
        <w:t>Superproyecto</w:t>
      </w:r>
      <w:proofErr w:type="spellEnd"/>
      <w:r w:rsidRPr="00901CE2">
        <w:rPr>
          <w:bCs/>
          <w:lang w:val="es-ES_tradnl" w:bidi="es-ES"/>
        </w:rPr>
        <w:t xml:space="preserve"> 2015.14.03.9007 “3.4.1. PROMOVER EL CRECIMIENTO Y CONSOLIDACIÓN DE PYMES (FINANCIACIÓN, TECNOLOGÍA Y SERVICIOS AVANZADOS”, Proyecto 2015.14.03.0008 "50.014A TE: EXTREMADURA AVANTE SERVICIOS AVANZADOS A LA PYME. INTERNACIONALIZACIÓN EMPRESA EXTREMEÑA”. </w:t>
      </w:r>
    </w:p>
    <w:p w:rsidR="007A70AD" w:rsidRPr="00901CE2" w:rsidRDefault="007A70AD" w:rsidP="007A70AD">
      <w:pPr>
        <w:spacing w:after="0" w:line="360" w:lineRule="auto"/>
        <w:jc w:val="both"/>
        <w:rPr>
          <w:bCs/>
          <w:lang w:val="es-ES_tradnl" w:bidi="es-ES"/>
        </w:rPr>
      </w:pPr>
    </w:p>
    <w:p w:rsidR="00901CE2" w:rsidRDefault="00901CE2" w:rsidP="00EE3C83">
      <w:pPr>
        <w:spacing w:after="0" w:line="360" w:lineRule="auto"/>
        <w:jc w:val="both"/>
        <w:rPr>
          <w:bCs/>
          <w:lang w:val="es-ES_tradnl" w:bidi="es-ES"/>
        </w:rPr>
      </w:pPr>
    </w:p>
    <w:p w:rsidR="007A70AD" w:rsidRPr="00901CE2" w:rsidRDefault="007A70AD" w:rsidP="00EE3C83">
      <w:pPr>
        <w:spacing w:after="0" w:line="360" w:lineRule="auto"/>
        <w:jc w:val="both"/>
        <w:rPr>
          <w:b/>
          <w:bCs/>
          <w:lang w:val="es-ES_tradnl" w:bidi="es-ES"/>
        </w:rPr>
      </w:pPr>
      <w:r w:rsidRPr="00901CE2">
        <w:rPr>
          <w:bCs/>
          <w:lang w:val="es-ES_tradnl" w:bidi="es-ES"/>
        </w:rPr>
        <w:t xml:space="preserve">La transferencia está cofinanciada en un 80% por Fondo FEDER: Programa Operativo FEDER de Extremadura 2014-2020 y se encuadra en el Eje Prioritario 3 "Mejorar la competitividad de las PYME, del sector agrícola (en el caso del FEADER) y del sector de la pesca y la acuicultura (en el caso del FEMP)", prioridad de la Inversión 3.4 " Apoyo a la capacidad de las PYME para crecer en los mercados regionales, nacionales e internacionales y en los procesos de innovación", Objetivo específico 3.4.1. "Promover el crecimiento y la consolidación de las PYME, en particular mejorando su financiación, tecnología y acceso a servicios de apoyo avanzados; </w:t>
      </w:r>
      <w:r w:rsidRPr="00901CE2">
        <w:rPr>
          <w:bCs/>
          <w:lang w:val="es-ES_tradnl" w:bidi="es-ES"/>
        </w:rPr>
        <w:lastRenderedPageBreak/>
        <w:t>incluyendo los sectores agrícola, pesquero, marino, marítimo, turístico, cultural, comercial y de rehabilitación de edificación, así como a las PYME y personas autónomas dedicados al comercio minorista o venta ambulante".</w:t>
      </w:r>
    </w:p>
    <w:p w:rsidR="00EE3C83" w:rsidRPr="00901CE2" w:rsidRDefault="00EE3C83" w:rsidP="00EE3C83">
      <w:pPr>
        <w:spacing w:after="0" w:line="360" w:lineRule="auto"/>
        <w:jc w:val="both"/>
        <w:rPr>
          <w:b/>
          <w:bCs/>
          <w:lang w:val="es-ES_tradnl" w:bidi="es-ES"/>
        </w:rPr>
      </w:pPr>
    </w:p>
    <w:p w:rsidR="007A70AD" w:rsidRPr="00901CE2" w:rsidRDefault="007A70AD" w:rsidP="007A70AD">
      <w:pPr>
        <w:spacing w:after="0" w:line="360" w:lineRule="auto"/>
        <w:jc w:val="both"/>
      </w:pPr>
      <w:r w:rsidRPr="00901CE2">
        <w:rPr>
          <w:bCs/>
        </w:rPr>
        <w:t xml:space="preserve">Con la intención de apoyar a las empresas extremeñas para que accedan a los mercados internacionales y multilaterales, </w:t>
      </w:r>
      <w:r w:rsidRPr="00901CE2">
        <w:t xml:space="preserve">se pretende </w:t>
      </w:r>
      <w:r w:rsidRPr="00901CE2">
        <w:rPr>
          <w:b/>
        </w:rPr>
        <w:t>contratar un</w:t>
      </w:r>
      <w:r w:rsidRPr="00901CE2">
        <w:t xml:space="preserve"> </w:t>
      </w:r>
      <w:r w:rsidRPr="00901CE2">
        <w:rPr>
          <w:b/>
          <w:i/>
        </w:rPr>
        <w:t xml:space="preserve">Servicio de suscripción de Alertas sobre Licitaciones Públicas Internacionales para empresas extremeñas durante 2017 </w:t>
      </w:r>
      <w:r w:rsidRPr="00901CE2">
        <w:t xml:space="preserve">de tal manera que intensifique e incremente la participación de empresas extremeñas en concursos internacionales, licitando directamente como proveedores de productos o servicios. </w:t>
      </w:r>
    </w:p>
    <w:p w:rsidR="007A70AD" w:rsidRPr="00901CE2" w:rsidRDefault="007A70AD" w:rsidP="007A70AD">
      <w:pPr>
        <w:spacing w:after="0" w:line="360" w:lineRule="auto"/>
        <w:jc w:val="both"/>
        <w:rPr>
          <w:color w:val="FF0000"/>
        </w:rPr>
      </w:pPr>
    </w:p>
    <w:p w:rsidR="007A70AD" w:rsidRPr="00901CE2" w:rsidRDefault="007A70AD" w:rsidP="007A70AD">
      <w:pPr>
        <w:spacing w:after="0" w:line="360" w:lineRule="auto"/>
        <w:jc w:val="both"/>
      </w:pPr>
      <w:r w:rsidRPr="00901CE2">
        <w:t>Para</w:t>
      </w:r>
      <w:r w:rsidRPr="00901CE2">
        <w:rPr>
          <w:color w:val="FF0000"/>
        </w:rPr>
        <w:t xml:space="preserve"> </w:t>
      </w:r>
      <w:r w:rsidRPr="00901CE2">
        <w:t>lograr esa óptima participación es necesario</w:t>
      </w:r>
      <w:r w:rsidRPr="00901CE2">
        <w:rPr>
          <w:color w:val="FF0000"/>
        </w:rPr>
        <w:t xml:space="preserve"> </w:t>
      </w:r>
      <w:r w:rsidRPr="00901CE2">
        <w:t xml:space="preserve">dotar a las empresas de la información y las herramientas adecuadas que les permitan gestionar paso a paso el procedimiento completo de licitación: desde la búsqueda y acceso a proyectos ofertados, forma de operar de los diferentes organismos multilaterales, gestión documental, preparación de ofertas, etc. </w:t>
      </w:r>
    </w:p>
    <w:p w:rsidR="007A70AD" w:rsidRPr="00901CE2" w:rsidRDefault="007A70AD" w:rsidP="007A70AD">
      <w:pPr>
        <w:spacing w:after="0" w:line="360" w:lineRule="auto"/>
        <w:jc w:val="both"/>
        <w:rPr>
          <w:bCs/>
          <w:lang w:val="es-ES_tradnl"/>
        </w:rPr>
      </w:pPr>
    </w:p>
    <w:p w:rsidR="007A70AD" w:rsidRDefault="007A70AD" w:rsidP="007A70AD">
      <w:pPr>
        <w:spacing w:after="0" w:line="360" w:lineRule="auto"/>
        <w:jc w:val="both"/>
        <w:rPr>
          <w:b/>
          <w:i/>
        </w:rPr>
      </w:pPr>
      <w:r w:rsidRPr="00901CE2">
        <w:rPr>
          <w:bCs/>
          <w:lang w:val="es-ES_tradnl"/>
        </w:rPr>
        <w:t xml:space="preserve">Para lograr la satisfacción de las necesidades expuestas es preciso acometer la </w:t>
      </w:r>
      <w:r w:rsidRPr="00901CE2">
        <w:rPr>
          <w:b/>
          <w:i/>
        </w:rPr>
        <w:t>Contratación del Servicio de suscripción de Alertas sobre Licitaciones Públicas Internacionales para empresas extremeñas durante 2017.</w:t>
      </w:r>
    </w:p>
    <w:p w:rsidR="00901CE2" w:rsidRPr="00901CE2" w:rsidRDefault="00901CE2" w:rsidP="007A70AD">
      <w:pPr>
        <w:spacing w:after="0" w:line="360" w:lineRule="auto"/>
        <w:jc w:val="both"/>
        <w:rPr>
          <w:b/>
          <w:i/>
        </w:rPr>
      </w:pPr>
    </w:p>
    <w:p w:rsidR="007A70AD" w:rsidRPr="00901CE2" w:rsidRDefault="007A70AD" w:rsidP="007A70AD">
      <w:pPr>
        <w:spacing w:after="0" w:line="360" w:lineRule="auto"/>
        <w:jc w:val="both"/>
        <w:rPr>
          <w:b/>
          <w:u w:val="single"/>
        </w:rPr>
      </w:pPr>
    </w:p>
    <w:p w:rsidR="007A70AD" w:rsidRPr="00901CE2" w:rsidRDefault="007A70AD" w:rsidP="007A70AD">
      <w:pPr>
        <w:widowControl w:val="0"/>
        <w:numPr>
          <w:ilvl w:val="0"/>
          <w:numId w:val="1"/>
        </w:numPr>
        <w:tabs>
          <w:tab w:val="clear" w:pos="705"/>
          <w:tab w:val="num" w:pos="0"/>
        </w:tabs>
        <w:suppressAutoHyphens/>
        <w:spacing w:after="0" w:line="360" w:lineRule="auto"/>
        <w:ind w:left="720" w:hanging="360"/>
        <w:jc w:val="both"/>
        <w:rPr>
          <w:b/>
          <w:u w:val="single"/>
        </w:rPr>
      </w:pPr>
      <w:r w:rsidRPr="00901CE2">
        <w:rPr>
          <w:b/>
          <w:u w:val="single"/>
        </w:rPr>
        <w:t>OBJETO.</w:t>
      </w:r>
    </w:p>
    <w:p w:rsidR="007A70AD" w:rsidRPr="00901CE2" w:rsidRDefault="007A70AD" w:rsidP="007A70AD">
      <w:pPr>
        <w:autoSpaceDE w:val="0"/>
        <w:autoSpaceDN w:val="0"/>
        <w:spacing w:after="0" w:line="360" w:lineRule="auto"/>
        <w:jc w:val="both"/>
        <w:rPr>
          <w:b/>
        </w:rPr>
      </w:pPr>
      <w:r w:rsidRPr="00901CE2">
        <w:rPr>
          <w:bCs/>
          <w:lang w:val="es-ES_tradnl"/>
        </w:rPr>
        <w:t xml:space="preserve">El presente procedimiento tiene como objeto la </w:t>
      </w:r>
      <w:r w:rsidRPr="00901CE2">
        <w:rPr>
          <w:b/>
        </w:rPr>
        <w:t>contratación del servicio de suscripción de alertas sobre licitaciones públicas internacionales para empresas extremeñas durante 2017.</w:t>
      </w:r>
    </w:p>
    <w:p w:rsidR="007A70AD" w:rsidRPr="00901CE2" w:rsidRDefault="007A70AD" w:rsidP="007A70AD">
      <w:pPr>
        <w:autoSpaceDE w:val="0"/>
        <w:autoSpaceDN w:val="0"/>
        <w:spacing w:after="0" w:line="360" w:lineRule="auto"/>
        <w:jc w:val="both"/>
        <w:rPr>
          <w:b/>
        </w:rPr>
      </w:pPr>
    </w:p>
    <w:p w:rsidR="007A70AD" w:rsidRPr="00901CE2" w:rsidRDefault="00BE34CF" w:rsidP="007A70AD">
      <w:pPr>
        <w:autoSpaceDE w:val="0"/>
        <w:autoSpaceDN w:val="0"/>
        <w:spacing w:after="0" w:line="360" w:lineRule="auto"/>
        <w:jc w:val="both"/>
      </w:pPr>
      <w:r w:rsidRPr="00901CE2">
        <w:t>Por todo ello, se precisa</w:t>
      </w:r>
      <w:r w:rsidR="007A70AD" w:rsidRPr="00901CE2">
        <w:t xml:space="preserve"> la suscripción a la herramienta de alertas sobre oportunidades de licitación y acceso a la información por parte de Extremadura Avante Servicios Avanzados a Pymes, S.L.U., como gestor del programa de alertas y encargado de administrar y gestionar toda la información relativa al mismo, con objeto de mantener informadas al respecto a las diez empresas extremeñas participantes en el programa. </w:t>
      </w:r>
    </w:p>
    <w:p w:rsidR="007A70AD" w:rsidRPr="00901CE2" w:rsidRDefault="007A70AD" w:rsidP="007A70AD">
      <w:pPr>
        <w:autoSpaceDE w:val="0"/>
        <w:autoSpaceDN w:val="0"/>
        <w:spacing w:after="0" w:line="360" w:lineRule="auto"/>
        <w:jc w:val="both"/>
        <w:rPr>
          <w:b/>
        </w:rPr>
      </w:pPr>
    </w:p>
    <w:p w:rsidR="00901CE2" w:rsidRDefault="007A70AD" w:rsidP="007A70AD">
      <w:pPr>
        <w:autoSpaceDE w:val="0"/>
        <w:autoSpaceDN w:val="0"/>
        <w:spacing w:after="0" w:line="360" w:lineRule="auto"/>
        <w:jc w:val="both"/>
      </w:pPr>
      <w:r w:rsidRPr="00901CE2">
        <w:t xml:space="preserve"> </w:t>
      </w:r>
    </w:p>
    <w:p w:rsidR="00901CE2" w:rsidRDefault="00901CE2" w:rsidP="007A70AD">
      <w:pPr>
        <w:autoSpaceDE w:val="0"/>
        <w:autoSpaceDN w:val="0"/>
        <w:spacing w:after="0" w:line="360" w:lineRule="auto"/>
        <w:jc w:val="both"/>
      </w:pPr>
    </w:p>
    <w:p w:rsidR="007A70AD" w:rsidRPr="00901CE2" w:rsidRDefault="00BE34CF" w:rsidP="007A70AD">
      <w:pPr>
        <w:autoSpaceDE w:val="0"/>
        <w:autoSpaceDN w:val="0"/>
        <w:spacing w:after="0" w:line="360" w:lineRule="auto"/>
        <w:jc w:val="both"/>
        <w:rPr>
          <w:b/>
        </w:rPr>
      </w:pPr>
      <w:r w:rsidRPr="00901CE2">
        <w:lastRenderedPageBreak/>
        <w:t>La presente contratación</w:t>
      </w:r>
      <w:r w:rsidR="007A70AD" w:rsidRPr="00901CE2">
        <w:t xml:space="preserve"> comprenderá los trabajos que se describen a continuación:</w:t>
      </w:r>
    </w:p>
    <w:p w:rsidR="007A70AD" w:rsidRPr="00901CE2" w:rsidRDefault="007A70AD" w:rsidP="007A70AD">
      <w:pPr>
        <w:pStyle w:val="Prrafodelista"/>
        <w:numPr>
          <w:ilvl w:val="0"/>
          <w:numId w:val="2"/>
        </w:numPr>
        <w:spacing w:after="0" w:line="360" w:lineRule="auto"/>
        <w:jc w:val="both"/>
      </w:pPr>
      <w:r w:rsidRPr="00901CE2">
        <w:rPr>
          <w:b/>
          <w:u w:val="single"/>
        </w:rPr>
        <w:t xml:space="preserve">Acceso a base de datos con información actualizada sobre licitaciones internacionales </w:t>
      </w:r>
      <w:r w:rsidRPr="00901CE2">
        <w:t xml:space="preserve">financiadas por organismos multilaterales tales como Naciones Unidas, </w:t>
      </w:r>
      <w:proofErr w:type="spellStart"/>
      <w:r w:rsidRPr="00901CE2">
        <w:t>EuropeAid</w:t>
      </w:r>
      <w:proofErr w:type="spellEnd"/>
      <w:r w:rsidRPr="00901CE2">
        <w:t>, Bancos de Desarrollo (Banco Mundial, Banco Interamericano de Desarrollo, Corporación Andina de Fomento…)</w:t>
      </w:r>
      <w:r w:rsidR="00E80A36" w:rsidRPr="00901CE2">
        <w:t xml:space="preserve"> y posibilidad de descarga de la misma por parte de Extremadura Avante Servicios Avanzados a Pymes S.L.U.</w:t>
      </w:r>
      <w:r w:rsidRPr="00901CE2">
        <w:t xml:space="preserve"> Esta información deberá contemplar, al menos, los siguientes aspectos:</w:t>
      </w:r>
    </w:p>
    <w:p w:rsidR="007A70AD" w:rsidRPr="00901CE2" w:rsidRDefault="007A70AD" w:rsidP="007A70AD">
      <w:pPr>
        <w:pStyle w:val="Prrafodelista"/>
        <w:numPr>
          <w:ilvl w:val="1"/>
          <w:numId w:val="2"/>
        </w:numPr>
        <w:spacing w:after="0" w:line="360" w:lineRule="auto"/>
        <w:jc w:val="both"/>
      </w:pPr>
      <w:r w:rsidRPr="00901CE2">
        <w:t>Anuncios de proyectos de licitación y sus actualizaciones.</w:t>
      </w:r>
    </w:p>
    <w:p w:rsidR="007A70AD" w:rsidRPr="00901CE2" w:rsidRDefault="007A70AD" w:rsidP="007A70AD">
      <w:pPr>
        <w:pStyle w:val="Prrafodelista"/>
        <w:numPr>
          <w:ilvl w:val="1"/>
          <w:numId w:val="2"/>
        </w:numPr>
        <w:spacing w:after="0" w:line="360" w:lineRule="auto"/>
        <w:jc w:val="both"/>
      </w:pPr>
      <w:r w:rsidRPr="00901CE2">
        <w:t>Anuncios de oportunidades de licitación mediante diferentes procedimientos (expresiones de interés, avisos generales de adquisiciones…), así como las actualizaciones que vayan afectando a cada procedimiento, como pueden ser plazos de clarificaciones, ampliaciones de plazo de presentación de ofertas, publicación de listas cortas, etc.</w:t>
      </w:r>
    </w:p>
    <w:p w:rsidR="007A70AD" w:rsidRPr="00901CE2" w:rsidRDefault="007A70AD" w:rsidP="007A70AD">
      <w:pPr>
        <w:pStyle w:val="Prrafodelista"/>
        <w:numPr>
          <w:ilvl w:val="1"/>
          <w:numId w:val="2"/>
        </w:numPr>
        <w:spacing w:after="0" w:line="360" w:lineRule="auto"/>
        <w:jc w:val="both"/>
      </w:pPr>
      <w:r w:rsidRPr="00901CE2">
        <w:t>Base de datos de listas cortas y contratos adjudicados.</w:t>
      </w:r>
    </w:p>
    <w:p w:rsidR="007A70AD" w:rsidRPr="00901CE2" w:rsidRDefault="007A70AD" w:rsidP="007A70AD">
      <w:pPr>
        <w:pStyle w:val="Prrafodelista"/>
        <w:spacing w:after="0" w:line="360" w:lineRule="auto"/>
        <w:ind w:left="1440"/>
        <w:jc w:val="both"/>
      </w:pPr>
    </w:p>
    <w:p w:rsidR="007A70AD" w:rsidRPr="00901CE2" w:rsidRDefault="007A70AD" w:rsidP="00E80A36">
      <w:pPr>
        <w:pStyle w:val="Prrafodelista"/>
        <w:numPr>
          <w:ilvl w:val="0"/>
          <w:numId w:val="2"/>
        </w:numPr>
        <w:spacing w:after="0" w:line="360" w:lineRule="auto"/>
        <w:jc w:val="both"/>
      </w:pPr>
      <w:r w:rsidRPr="00901CE2">
        <w:rPr>
          <w:b/>
          <w:u w:val="single"/>
        </w:rPr>
        <w:t>Acceso a base de datos de expertos</w:t>
      </w:r>
      <w:r w:rsidRPr="00901CE2">
        <w:t xml:space="preserve"> altamente cualificados, con experiencia y referencias</w:t>
      </w:r>
      <w:r w:rsidR="00E80A36" w:rsidRPr="00901CE2">
        <w:t xml:space="preserve"> en el ámbito multilateral y posibilidad de descarga de </w:t>
      </w:r>
      <w:r w:rsidR="00F25B01" w:rsidRPr="00901CE2">
        <w:t xml:space="preserve">dicha información </w:t>
      </w:r>
      <w:r w:rsidR="00E80A36" w:rsidRPr="00901CE2">
        <w:t>por parte de Extremadura Avante Servicios Avanzados a Pymes S.L.U.</w:t>
      </w:r>
    </w:p>
    <w:p w:rsidR="007A70AD" w:rsidRPr="00901CE2" w:rsidRDefault="007A70AD" w:rsidP="00E80A36">
      <w:pPr>
        <w:pStyle w:val="Prrafodelista"/>
        <w:numPr>
          <w:ilvl w:val="0"/>
          <w:numId w:val="2"/>
        </w:numPr>
        <w:spacing w:after="0" w:line="360" w:lineRule="auto"/>
        <w:jc w:val="both"/>
      </w:pPr>
      <w:r w:rsidRPr="00901CE2">
        <w:rPr>
          <w:b/>
          <w:u w:val="single"/>
        </w:rPr>
        <w:t xml:space="preserve">Acceso a base de datos de proyectos multilaterales </w:t>
      </w:r>
      <w:r w:rsidR="00E80A36" w:rsidRPr="00901CE2">
        <w:rPr>
          <w:b/>
          <w:u w:val="single"/>
        </w:rPr>
        <w:t xml:space="preserve">aprobados </w:t>
      </w:r>
      <w:r w:rsidR="00E80A36" w:rsidRPr="00901CE2">
        <w:t xml:space="preserve">y posibilidad de descarga de </w:t>
      </w:r>
      <w:r w:rsidR="00F25B01" w:rsidRPr="00901CE2">
        <w:t>dicha información</w:t>
      </w:r>
      <w:r w:rsidR="00E80A36" w:rsidRPr="00901CE2">
        <w:t xml:space="preserve"> por parte de Extremadura Avante Servicios Avanzados a Pymes S.L.U.</w:t>
      </w:r>
    </w:p>
    <w:p w:rsidR="00E80A36" w:rsidRPr="00901CE2" w:rsidRDefault="007A70AD" w:rsidP="00E80A36">
      <w:pPr>
        <w:pStyle w:val="Prrafodelista"/>
        <w:numPr>
          <w:ilvl w:val="0"/>
          <w:numId w:val="2"/>
        </w:numPr>
        <w:spacing w:after="0" w:line="360" w:lineRule="auto"/>
        <w:jc w:val="both"/>
      </w:pPr>
      <w:r w:rsidRPr="00901CE2">
        <w:rPr>
          <w:b/>
          <w:u w:val="single"/>
        </w:rPr>
        <w:t>Acceso a</w:t>
      </w:r>
      <w:r w:rsidR="00E80A36" w:rsidRPr="00901CE2">
        <w:rPr>
          <w:b/>
          <w:u w:val="single"/>
        </w:rPr>
        <w:t xml:space="preserve"> base de datos de listas cortas</w:t>
      </w:r>
      <w:r w:rsidR="00E80A36" w:rsidRPr="00901CE2">
        <w:t xml:space="preserve"> y posibilidad de descarga de</w:t>
      </w:r>
      <w:r w:rsidR="00F25B01" w:rsidRPr="00901CE2">
        <w:t xml:space="preserve"> dicha información</w:t>
      </w:r>
      <w:bookmarkStart w:id="0" w:name="_GoBack"/>
      <w:bookmarkEnd w:id="0"/>
      <w:r w:rsidR="00E80A36" w:rsidRPr="00901CE2">
        <w:t xml:space="preserve"> por parte de Extremadura Avante Servicios Avanzados a Pymes S.L.U.</w:t>
      </w:r>
    </w:p>
    <w:p w:rsidR="007A70AD" w:rsidRPr="00901CE2" w:rsidRDefault="007A70AD" w:rsidP="007A70AD">
      <w:pPr>
        <w:spacing w:after="0" w:line="360" w:lineRule="auto"/>
      </w:pPr>
    </w:p>
    <w:p w:rsidR="007A70AD" w:rsidRPr="00901CE2" w:rsidRDefault="007A70AD" w:rsidP="007A70AD">
      <w:pPr>
        <w:spacing w:after="0" w:line="360" w:lineRule="auto"/>
        <w:jc w:val="both"/>
      </w:pPr>
      <w:r w:rsidRPr="00901CE2">
        <w:t>En todos los casos la información deberá ser accesible vía online y deber</w:t>
      </w:r>
      <w:r w:rsidR="00E80A36" w:rsidRPr="00901CE2">
        <w:t xml:space="preserve">á permitir realizar búsquedas, </w:t>
      </w:r>
      <w:r w:rsidRPr="00901CE2">
        <w:t>selecciones</w:t>
      </w:r>
      <w:r w:rsidR="00E80A36" w:rsidRPr="00901CE2">
        <w:t xml:space="preserve"> y descargas de información,</w:t>
      </w:r>
      <w:r w:rsidRPr="00901CE2">
        <w:t xml:space="preserve"> contemplando, al menos, las siguientes variables:</w:t>
      </w:r>
    </w:p>
    <w:p w:rsidR="007A70AD" w:rsidRPr="00901CE2" w:rsidRDefault="007A70AD" w:rsidP="007A70AD">
      <w:pPr>
        <w:pStyle w:val="Prrafodelista"/>
        <w:numPr>
          <w:ilvl w:val="0"/>
          <w:numId w:val="3"/>
        </w:numPr>
        <w:spacing w:after="0" w:line="360" w:lineRule="auto"/>
        <w:jc w:val="both"/>
      </w:pPr>
      <w:r w:rsidRPr="00901CE2">
        <w:t>Sector principal de actividad</w:t>
      </w:r>
    </w:p>
    <w:p w:rsidR="007A70AD" w:rsidRPr="00901CE2" w:rsidRDefault="007A70AD" w:rsidP="007A70AD">
      <w:pPr>
        <w:pStyle w:val="Prrafodelista"/>
        <w:numPr>
          <w:ilvl w:val="0"/>
          <w:numId w:val="3"/>
        </w:numPr>
        <w:spacing w:after="0" w:line="360" w:lineRule="auto"/>
        <w:jc w:val="both"/>
      </w:pPr>
      <w:r w:rsidRPr="00901CE2">
        <w:t>Subsectores dentro de los sectores principales</w:t>
      </w:r>
    </w:p>
    <w:p w:rsidR="007A70AD" w:rsidRPr="00901CE2" w:rsidRDefault="007A70AD" w:rsidP="007A70AD">
      <w:pPr>
        <w:pStyle w:val="Prrafodelista"/>
        <w:numPr>
          <w:ilvl w:val="0"/>
          <w:numId w:val="3"/>
        </w:numPr>
        <w:spacing w:after="0" w:line="360" w:lineRule="auto"/>
        <w:jc w:val="both"/>
      </w:pPr>
      <w:r w:rsidRPr="00901CE2">
        <w:t>Tipología del licitador: empresa y/o consultor individual.</w:t>
      </w:r>
    </w:p>
    <w:p w:rsidR="007A70AD" w:rsidRPr="00901CE2" w:rsidRDefault="007A70AD" w:rsidP="007A70AD">
      <w:pPr>
        <w:pStyle w:val="Prrafodelista"/>
        <w:numPr>
          <w:ilvl w:val="0"/>
          <w:numId w:val="3"/>
        </w:numPr>
        <w:spacing w:after="0" w:line="360" w:lineRule="auto"/>
        <w:jc w:val="both"/>
      </w:pPr>
      <w:r w:rsidRPr="00901CE2">
        <w:t>Importes mínimos y máximos del proyecto / licitación</w:t>
      </w:r>
    </w:p>
    <w:p w:rsidR="007A70AD" w:rsidRPr="00901CE2" w:rsidRDefault="007A70AD" w:rsidP="007A70AD">
      <w:pPr>
        <w:pStyle w:val="Prrafodelista"/>
        <w:numPr>
          <w:ilvl w:val="0"/>
          <w:numId w:val="3"/>
        </w:numPr>
        <w:spacing w:after="0" w:line="360" w:lineRule="auto"/>
        <w:jc w:val="both"/>
      </w:pPr>
      <w:r w:rsidRPr="00901CE2">
        <w:t>Ámbito geográfico: país, región…</w:t>
      </w:r>
    </w:p>
    <w:p w:rsidR="007A70AD" w:rsidRPr="00901CE2" w:rsidRDefault="007A70AD" w:rsidP="007A70AD">
      <w:pPr>
        <w:pStyle w:val="Prrafodelista"/>
        <w:numPr>
          <w:ilvl w:val="0"/>
          <w:numId w:val="3"/>
        </w:numPr>
        <w:spacing w:after="0" w:line="360" w:lineRule="auto"/>
        <w:jc w:val="both"/>
      </w:pPr>
      <w:r w:rsidRPr="00901CE2">
        <w:t>Organismo o agencia financiadora</w:t>
      </w:r>
    </w:p>
    <w:p w:rsidR="007A70AD" w:rsidRPr="00901CE2" w:rsidRDefault="007A70AD" w:rsidP="007A70AD">
      <w:pPr>
        <w:pStyle w:val="Prrafodelista"/>
        <w:numPr>
          <w:ilvl w:val="0"/>
          <w:numId w:val="3"/>
        </w:numPr>
        <w:spacing w:after="0" w:line="360" w:lineRule="auto"/>
        <w:jc w:val="both"/>
      </w:pPr>
      <w:r w:rsidRPr="00901CE2">
        <w:lastRenderedPageBreak/>
        <w:t>Búsqueda por palabras claves</w:t>
      </w:r>
    </w:p>
    <w:p w:rsidR="00E80A36" w:rsidRPr="00901CE2" w:rsidRDefault="00E80A36" w:rsidP="007A70AD">
      <w:pPr>
        <w:spacing w:after="0" w:line="360" w:lineRule="auto"/>
        <w:jc w:val="both"/>
      </w:pPr>
    </w:p>
    <w:p w:rsidR="00E80A36" w:rsidRPr="00901CE2" w:rsidRDefault="00E80A36" w:rsidP="007A70AD">
      <w:pPr>
        <w:spacing w:after="0" w:line="360" w:lineRule="auto"/>
        <w:jc w:val="both"/>
      </w:pPr>
    </w:p>
    <w:p w:rsidR="007A70AD" w:rsidRPr="00901CE2" w:rsidRDefault="007A70AD" w:rsidP="007A70AD">
      <w:pPr>
        <w:pStyle w:val="Prrafodelista"/>
        <w:numPr>
          <w:ilvl w:val="0"/>
          <w:numId w:val="2"/>
        </w:numPr>
        <w:spacing w:line="360" w:lineRule="auto"/>
        <w:jc w:val="both"/>
        <w:rPr>
          <w:rFonts w:cs="Tahoma"/>
          <w:b/>
          <w:color w:val="000000"/>
          <w:u w:val="single"/>
        </w:rPr>
      </w:pPr>
      <w:r w:rsidRPr="00901CE2">
        <w:rPr>
          <w:rFonts w:cs="Tahoma"/>
          <w:b/>
          <w:color w:val="000000"/>
          <w:u w:val="single"/>
        </w:rPr>
        <w:t xml:space="preserve">Coordinación y seguimiento </w:t>
      </w:r>
    </w:p>
    <w:p w:rsidR="00EE3C83" w:rsidRPr="00901CE2" w:rsidRDefault="007A70AD" w:rsidP="007A70AD">
      <w:pPr>
        <w:spacing w:line="360" w:lineRule="auto"/>
        <w:jc w:val="both"/>
        <w:rPr>
          <w:rFonts w:cs="Tahoma"/>
        </w:rPr>
      </w:pPr>
      <w:r w:rsidRPr="00901CE2">
        <w:rPr>
          <w:rFonts w:cs="Tahoma"/>
        </w:rPr>
        <w:t>El acceso al Servicio de Alertas de Licitaciones Públicas Internacionales por parte de las empresas extremeñas durante 2017 será en todo momento coordinado y dirigido por el personal designado de Extremadura Avante Servicios Avanzados a Pymes S.L.U.</w:t>
      </w:r>
    </w:p>
    <w:p w:rsidR="007A70AD" w:rsidRPr="00901CE2" w:rsidRDefault="007A70AD" w:rsidP="007A70AD">
      <w:pPr>
        <w:numPr>
          <w:ilvl w:val="0"/>
          <w:numId w:val="2"/>
        </w:numPr>
        <w:spacing w:line="360" w:lineRule="auto"/>
        <w:jc w:val="both"/>
        <w:rPr>
          <w:rFonts w:cs="Tahoma"/>
          <w:b/>
          <w:bCs/>
          <w:color w:val="000000"/>
          <w:u w:val="single"/>
          <w:lang w:val="es-ES_tradnl"/>
        </w:rPr>
      </w:pPr>
      <w:r w:rsidRPr="00901CE2">
        <w:rPr>
          <w:rFonts w:cs="Tahoma"/>
          <w:b/>
          <w:bCs/>
          <w:color w:val="000000"/>
          <w:u w:val="single"/>
          <w:lang w:val="es-ES_tradnl"/>
        </w:rPr>
        <w:t>Necesidades mínimas del proyecto</w:t>
      </w:r>
    </w:p>
    <w:p w:rsidR="007A70AD" w:rsidRPr="00901CE2" w:rsidRDefault="007A70AD" w:rsidP="007A70AD">
      <w:pPr>
        <w:spacing w:line="360" w:lineRule="auto"/>
        <w:jc w:val="both"/>
        <w:rPr>
          <w:rFonts w:cs="Tahoma"/>
          <w:color w:val="000000"/>
        </w:rPr>
      </w:pPr>
      <w:r w:rsidRPr="00901CE2">
        <w:rPr>
          <w:rFonts w:cs="Tahoma"/>
          <w:bCs/>
          <w:color w:val="000000"/>
          <w:lang w:val="es-ES_tradnl"/>
        </w:rPr>
        <w:t xml:space="preserve">Extremadura Avante Servicios Avanzados a Pymes S.L.U. se reserva el derecho de introducir los cambios necesarios en los requerimientos de estas bases de contratación a la empresa que resulte adjudicataria del </w:t>
      </w:r>
      <w:r w:rsidRPr="00901CE2">
        <w:rPr>
          <w:rFonts w:cs="Tahoma"/>
          <w:color w:val="000000"/>
        </w:rPr>
        <w:t xml:space="preserve">presente contrato, sin alterar el presupuesto ofertado y sin suponer perjuicio </w:t>
      </w:r>
      <w:r w:rsidRPr="00901CE2">
        <w:rPr>
          <w:rFonts w:cs="Tahoma"/>
        </w:rPr>
        <w:t>alguno.</w:t>
      </w:r>
    </w:p>
    <w:p w:rsidR="007A70AD" w:rsidRPr="00901CE2" w:rsidRDefault="007A70AD" w:rsidP="007A70AD">
      <w:pPr>
        <w:spacing w:line="360" w:lineRule="auto"/>
        <w:jc w:val="both"/>
        <w:rPr>
          <w:rFonts w:cs="Tahoma"/>
          <w:bCs/>
          <w:color w:val="000000"/>
          <w:lang w:val="es-ES_tradnl"/>
        </w:rPr>
      </w:pPr>
      <w:r w:rsidRPr="00901CE2">
        <w:rPr>
          <w:rFonts w:cs="Tahoma"/>
          <w:color w:val="000000"/>
        </w:rPr>
        <w:t>Asimismo</w:t>
      </w:r>
      <w:r w:rsidRPr="00901CE2">
        <w:rPr>
          <w:rFonts w:cs="Tahoma"/>
          <w:bCs/>
          <w:color w:val="000000"/>
          <w:lang w:val="es-ES_tradnl"/>
        </w:rPr>
        <w:t>, el Órgano de Contratación podrá modificar la ejecución propuesta cuando así lo requiera la buena marcha del servicio, mediante el dictado de órdenes de ejecución, instrucciones de contratación o interpretación que deberán ser acatadas por el contratista, siempre que no afecte al presupuesto de adjudicación.</w:t>
      </w:r>
    </w:p>
    <w:p w:rsidR="007A70AD" w:rsidRPr="00901CE2" w:rsidRDefault="007A70AD" w:rsidP="007A70AD">
      <w:pPr>
        <w:jc w:val="both"/>
        <w:rPr>
          <w:b/>
          <w:bCs/>
          <w:lang w:val="es-ES_tradnl"/>
        </w:rPr>
      </w:pPr>
    </w:p>
    <w:p w:rsidR="007A70AD" w:rsidRPr="00901CE2" w:rsidRDefault="007A70AD" w:rsidP="007A70AD">
      <w:pPr>
        <w:widowControl w:val="0"/>
        <w:suppressAutoHyphens/>
        <w:spacing w:after="0" w:line="360" w:lineRule="auto"/>
        <w:ind w:firstLine="708"/>
        <w:jc w:val="both"/>
        <w:rPr>
          <w:b/>
        </w:rPr>
      </w:pPr>
      <w:r w:rsidRPr="00901CE2">
        <w:rPr>
          <w:b/>
        </w:rPr>
        <w:t xml:space="preserve">3. </w:t>
      </w:r>
      <w:r w:rsidRPr="00901CE2">
        <w:rPr>
          <w:b/>
          <w:u w:val="single"/>
        </w:rPr>
        <w:t>PLAZO DE EJECUCIÓN</w:t>
      </w:r>
      <w:r w:rsidRPr="00901CE2">
        <w:rPr>
          <w:b/>
        </w:rPr>
        <w:t>.</w:t>
      </w:r>
    </w:p>
    <w:p w:rsidR="007A70AD" w:rsidRPr="00901CE2" w:rsidRDefault="007A70AD" w:rsidP="007A70AD">
      <w:pPr>
        <w:spacing w:after="0" w:line="360" w:lineRule="auto"/>
        <w:jc w:val="both"/>
      </w:pPr>
      <w:r w:rsidRPr="00901CE2">
        <w:t xml:space="preserve">El plazo de ejecución del contrato resultante del presente documento se inicia desde el momento de la formalización del contrato (mediante el envío del presupuesto de la licitadora seleccionada debidamente firmado) y se extiende hasta la finalización de las actividades previstas en las presentes prescripciones técnicas, </w:t>
      </w:r>
      <w:r w:rsidRPr="00901CE2">
        <w:rPr>
          <w:b/>
        </w:rPr>
        <w:t>teniendo como fecha máxima</w:t>
      </w:r>
      <w:r w:rsidR="00EC729F" w:rsidRPr="00901CE2">
        <w:rPr>
          <w:b/>
        </w:rPr>
        <w:t xml:space="preserve"> estimada</w:t>
      </w:r>
      <w:r w:rsidRPr="00901CE2">
        <w:rPr>
          <w:b/>
        </w:rPr>
        <w:t xml:space="preserve"> de finalización el </w:t>
      </w:r>
      <w:r w:rsidR="00F25B01" w:rsidRPr="00901CE2">
        <w:rPr>
          <w:b/>
        </w:rPr>
        <w:t>29 de diciembre</w:t>
      </w:r>
      <w:r w:rsidRPr="00901CE2">
        <w:rPr>
          <w:b/>
        </w:rPr>
        <w:t xml:space="preserve"> de 2017.</w:t>
      </w:r>
      <w:r w:rsidR="00EC729F" w:rsidRPr="00901CE2">
        <w:rPr>
          <w:b/>
        </w:rPr>
        <w:t xml:space="preserve"> </w:t>
      </w:r>
    </w:p>
    <w:p w:rsidR="00901CE2" w:rsidRDefault="00901CE2" w:rsidP="007A70AD">
      <w:pPr>
        <w:spacing w:after="0" w:line="360" w:lineRule="auto"/>
        <w:jc w:val="both"/>
        <w:rPr>
          <w:b/>
        </w:rPr>
      </w:pPr>
    </w:p>
    <w:p w:rsidR="00901CE2" w:rsidRPr="00901CE2" w:rsidRDefault="00901CE2" w:rsidP="007A70AD">
      <w:pPr>
        <w:spacing w:after="0" w:line="360" w:lineRule="auto"/>
        <w:jc w:val="both"/>
        <w:rPr>
          <w:b/>
        </w:rPr>
      </w:pPr>
    </w:p>
    <w:p w:rsidR="007A70AD" w:rsidRPr="00901CE2" w:rsidRDefault="007A70AD" w:rsidP="007A70AD">
      <w:pPr>
        <w:widowControl w:val="0"/>
        <w:suppressAutoHyphens/>
        <w:spacing w:after="0" w:line="360" w:lineRule="auto"/>
        <w:ind w:left="360"/>
        <w:jc w:val="both"/>
        <w:rPr>
          <w:b/>
          <w:u w:val="single"/>
        </w:rPr>
      </w:pPr>
      <w:r w:rsidRPr="00901CE2">
        <w:rPr>
          <w:b/>
          <w:u w:val="single"/>
        </w:rPr>
        <w:t xml:space="preserve">4. IMPORTE MÁXIMO DE LICITACIÓN. </w:t>
      </w:r>
    </w:p>
    <w:p w:rsidR="007A70AD" w:rsidRPr="00901CE2" w:rsidRDefault="007A70AD" w:rsidP="007A70AD">
      <w:pPr>
        <w:spacing w:line="360" w:lineRule="auto"/>
        <w:jc w:val="both"/>
        <w:rPr>
          <w:rFonts w:cs="Tahoma"/>
          <w:color w:val="000000"/>
        </w:rPr>
      </w:pPr>
      <w:r w:rsidRPr="00901CE2">
        <w:rPr>
          <w:rFonts w:cs="Tahoma"/>
          <w:color w:val="000000"/>
        </w:rPr>
        <w:t xml:space="preserve">El importe máximo total para este servicio es de </w:t>
      </w:r>
      <w:r w:rsidRPr="00901CE2">
        <w:rPr>
          <w:rFonts w:cs="Tahoma"/>
          <w:b/>
          <w:color w:val="000000"/>
        </w:rPr>
        <w:t xml:space="preserve">CINCO MIL QUINIENTOS EUROS (5.500,00€) IVA EXCLUIDO. </w:t>
      </w:r>
      <w:r w:rsidRPr="00901CE2">
        <w:rPr>
          <w:rFonts w:cs="Tahoma"/>
          <w:u w:val="single"/>
        </w:rPr>
        <w:t>Este importe se divide en dos presupuestos máximos de licitación:</w:t>
      </w:r>
      <w:r w:rsidRPr="00901CE2">
        <w:rPr>
          <w:rFonts w:cs="Tahoma"/>
          <w:color w:val="FF0000"/>
          <w:u w:val="single"/>
        </w:rPr>
        <w:t xml:space="preserve"> </w:t>
      </w:r>
    </w:p>
    <w:p w:rsidR="007A70AD" w:rsidRPr="00901CE2" w:rsidRDefault="007A70AD" w:rsidP="007A70AD">
      <w:pPr>
        <w:spacing w:line="360" w:lineRule="auto"/>
        <w:jc w:val="both"/>
        <w:rPr>
          <w:rFonts w:cs="Tahoma"/>
          <w:i/>
          <w:color w:val="000000"/>
        </w:rPr>
      </w:pPr>
      <w:r w:rsidRPr="00901CE2">
        <w:rPr>
          <w:rFonts w:cs="Tahoma"/>
          <w:b/>
        </w:rPr>
        <w:lastRenderedPageBreak/>
        <w:t>El presupuesto ofertado por el licitador deberá especificar el</w:t>
      </w:r>
      <w:r w:rsidRPr="00901CE2">
        <w:rPr>
          <w:rFonts w:cs="Tahoma"/>
          <w:color w:val="000000"/>
        </w:rPr>
        <w:t xml:space="preserve"> </w:t>
      </w:r>
      <w:r w:rsidRPr="00901CE2">
        <w:rPr>
          <w:rFonts w:cs="Tahoma"/>
          <w:b/>
          <w:color w:val="000000"/>
        </w:rPr>
        <w:t xml:space="preserve">precio global del servicio, así como los precios unitarios </w:t>
      </w:r>
      <w:r w:rsidRPr="00901CE2">
        <w:rPr>
          <w:rFonts w:cs="Tahoma"/>
          <w:color w:val="000000"/>
        </w:rPr>
        <w:t xml:space="preserve">de cada suscripción </w:t>
      </w:r>
      <w:r w:rsidRPr="00901CE2">
        <w:rPr>
          <w:rFonts w:cs="Tahoma"/>
          <w:i/>
          <w:color w:val="000000"/>
        </w:rPr>
        <w:t>en caso de que, por razones sobrevenidas y justificadas, aumente o disminuya el número final de unidade</w:t>
      </w:r>
      <w:r w:rsidRPr="00901CE2">
        <w:rPr>
          <w:rFonts w:cs="Tahoma"/>
          <w:i/>
        </w:rPr>
        <w:t>s,</w:t>
      </w:r>
      <w:r w:rsidRPr="00901CE2">
        <w:rPr>
          <w:rFonts w:cs="Tahoma"/>
          <w:i/>
          <w:color w:val="000000"/>
        </w:rPr>
        <w:t xml:space="preserve"> </w:t>
      </w:r>
      <w:r w:rsidRPr="00901CE2">
        <w:rPr>
          <w:rFonts w:cs="Tahoma"/>
          <w:b/>
          <w:i/>
          <w:color w:val="000000"/>
        </w:rPr>
        <w:t xml:space="preserve">debiendo abonarse exclusivamente el número total de servicios reales que se ejecuten </w:t>
      </w:r>
      <w:r w:rsidRPr="00901CE2">
        <w:rPr>
          <w:rFonts w:cs="Tahoma"/>
          <w:b/>
          <w:i/>
        </w:rPr>
        <w:t>sin llegar a superar el importe total por el que se adjudique el contrato</w:t>
      </w:r>
      <w:r w:rsidRPr="00901CE2">
        <w:rPr>
          <w:rFonts w:cs="Tahoma"/>
          <w:i/>
        </w:rPr>
        <w:t>.</w:t>
      </w:r>
    </w:p>
    <w:p w:rsidR="007A70AD" w:rsidRPr="00901CE2" w:rsidRDefault="007A70AD" w:rsidP="007A70AD">
      <w:pPr>
        <w:spacing w:line="360" w:lineRule="auto"/>
        <w:jc w:val="both"/>
        <w:rPr>
          <w:rFonts w:cs="Tahoma"/>
          <w:color w:val="000000"/>
        </w:rPr>
      </w:pPr>
      <w:r w:rsidRPr="00901CE2">
        <w:rPr>
          <w:rFonts w:cs="Tahoma"/>
          <w:color w:val="000000"/>
        </w:rPr>
        <w:t xml:space="preserve">Para ello, los licitadores deberán ofertar por </w:t>
      </w:r>
      <w:r w:rsidRPr="00901CE2">
        <w:rPr>
          <w:rFonts w:cs="Tahoma"/>
          <w:b/>
          <w:color w:val="000000"/>
        </w:rPr>
        <w:t xml:space="preserve">precios unitarios </w:t>
      </w:r>
      <w:r w:rsidRPr="00901CE2">
        <w:rPr>
          <w:rFonts w:cs="Tahoma"/>
          <w:color w:val="000000"/>
        </w:rPr>
        <w:t xml:space="preserve">para cada </w:t>
      </w:r>
      <w:r w:rsidRPr="00901CE2">
        <w:rPr>
          <w:rFonts w:cs="Tahoma"/>
        </w:rPr>
        <w:t>suscripción (máximo de 10 unidades)</w:t>
      </w:r>
      <w:r w:rsidRPr="00901CE2">
        <w:rPr>
          <w:rFonts w:cs="Tahoma"/>
          <w:color w:val="FF0000"/>
        </w:rPr>
        <w:t xml:space="preserve"> </w:t>
      </w:r>
      <w:r w:rsidRPr="00901CE2">
        <w:rPr>
          <w:rFonts w:cs="Tahoma"/>
          <w:color w:val="000000"/>
        </w:rPr>
        <w:t xml:space="preserve">siendo el importe máximo de </w:t>
      </w:r>
      <w:r w:rsidRPr="00901CE2">
        <w:rPr>
          <w:rFonts w:cs="Tahoma"/>
          <w:b/>
          <w:color w:val="000000"/>
        </w:rPr>
        <w:t>CUATRO MIL EUROS (4.000,00€) IVA EXCLUIDO,</w:t>
      </w:r>
      <w:r w:rsidRPr="00901CE2">
        <w:rPr>
          <w:rFonts w:cs="Tahoma"/>
          <w:color w:val="000000"/>
        </w:rPr>
        <w:t xml:space="preserve"> </w:t>
      </w:r>
      <w:r w:rsidRPr="00901CE2">
        <w:rPr>
          <w:rFonts w:cs="Tahoma"/>
          <w:strike/>
          <w:color w:val="000000"/>
        </w:rPr>
        <w:t xml:space="preserve"> </w:t>
      </w:r>
      <w:r w:rsidRPr="00901CE2">
        <w:rPr>
          <w:rFonts w:cs="Tahoma"/>
          <w:color w:val="000000"/>
        </w:rPr>
        <w:t xml:space="preserve">no debiendo superar la oferta global de la empresa adjudicataria dicho presupuesto de licitación para las unidades establecidas en el presente pliego, ni el </w:t>
      </w:r>
      <w:r w:rsidRPr="00901CE2">
        <w:rPr>
          <w:rFonts w:cs="Tahoma"/>
        </w:rPr>
        <w:t>precio individual la parte proporcional, quedando fijado el precio unitario por cada suscripción en</w:t>
      </w:r>
      <w:r w:rsidRPr="00901CE2">
        <w:rPr>
          <w:rFonts w:cs="Tahoma"/>
          <w:color w:val="FF0000"/>
        </w:rPr>
        <w:t xml:space="preserve"> </w:t>
      </w:r>
      <w:r w:rsidRPr="00901CE2">
        <w:rPr>
          <w:rFonts w:cs="Tahoma"/>
          <w:b/>
          <w:color w:val="000000"/>
        </w:rPr>
        <w:t>CUATROCIENTOS EUROS (400,00 €)</w:t>
      </w:r>
      <w:r w:rsidRPr="00901CE2">
        <w:rPr>
          <w:rFonts w:cs="Tahoma"/>
          <w:color w:val="000000"/>
        </w:rPr>
        <w:t xml:space="preserve"> </w:t>
      </w:r>
      <w:r w:rsidRPr="00901CE2">
        <w:rPr>
          <w:rFonts w:cs="Tahoma"/>
          <w:b/>
          <w:color w:val="000000"/>
        </w:rPr>
        <w:t>IVA EXCLUIDO</w:t>
      </w:r>
      <w:r w:rsidRPr="00901CE2">
        <w:rPr>
          <w:rFonts w:cs="Tahoma"/>
          <w:color w:val="000000"/>
        </w:rPr>
        <w:t xml:space="preserve">, hasta un máximo de 10 </w:t>
      </w:r>
      <w:r w:rsidRPr="00901CE2">
        <w:rPr>
          <w:rFonts w:cs="Tahoma"/>
        </w:rPr>
        <w:t xml:space="preserve">unidades, </w:t>
      </w:r>
      <w:r w:rsidRPr="00901CE2">
        <w:rPr>
          <w:rFonts w:cs="Tahoma"/>
          <w:b/>
        </w:rPr>
        <w:t>siendo motivo de exclusión que la oferta se presente sin especificar el desglose de precios unitarios</w:t>
      </w:r>
      <w:r w:rsidRPr="00901CE2">
        <w:rPr>
          <w:rFonts w:cs="Tahoma"/>
        </w:rPr>
        <w:t>.</w:t>
      </w:r>
    </w:p>
    <w:p w:rsidR="007A70AD" w:rsidRPr="00901CE2" w:rsidRDefault="007A70AD" w:rsidP="007A70AD">
      <w:pPr>
        <w:spacing w:line="360" w:lineRule="auto"/>
        <w:jc w:val="both"/>
        <w:rPr>
          <w:rFonts w:cs="Tahoma"/>
          <w:color w:val="000000"/>
        </w:rPr>
      </w:pPr>
      <w:r w:rsidRPr="00901CE2">
        <w:rPr>
          <w:rFonts w:cs="Tahoma"/>
        </w:rPr>
        <w:t>Por otra parte, el</w:t>
      </w:r>
      <w:r w:rsidRPr="00901CE2">
        <w:rPr>
          <w:rFonts w:cs="Tahoma"/>
          <w:color w:val="000000"/>
        </w:rPr>
        <w:t xml:space="preserve"> importe máximo de licitación para la suscripción de Extremadura Avante Servicios Avanzados a Pymes, S.L.U. será de </w:t>
      </w:r>
      <w:r w:rsidRPr="00901CE2">
        <w:rPr>
          <w:rFonts w:cs="Tahoma"/>
          <w:b/>
        </w:rPr>
        <w:t>MIL QUINIENTOS EUROS (1.500,00€) IVA EXCLUIDO</w:t>
      </w:r>
      <w:r w:rsidRPr="00901CE2">
        <w:rPr>
          <w:rFonts w:cs="Tahoma"/>
          <w:color w:val="000000"/>
        </w:rPr>
        <w:t xml:space="preserve">. </w:t>
      </w:r>
    </w:p>
    <w:p w:rsidR="007A70AD" w:rsidRPr="00901CE2" w:rsidRDefault="007A70AD" w:rsidP="007A70AD">
      <w:pPr>
        <w:spacing w:line="360" w:lineRule="auto"/>
        <w:jc w:val="both"/>
        <w:rPr>
          <w:rFonts w:cs="Tahoma"/>
          <w:color w:val="000000"/>
        </w:rPr>
      </w:pPr>
      <w:r w:rsidRPr="00901CE2">
        <w:rPr>
          <w:rFonts w:cs="Tahoma"/>
          <w:color w:val="000000"/>
        </w:rPr>
        <w:t>Las ofertas económicas de los licitadores incluirán, separada y expresamente, el importe del Impuesto sobre el Valor Añadido (IVA) que sea de aplicación y que proceda por la ejecución de su prestación.</w:t>
      </w:r>
    </w:p>
    <w:p w:rsidR="007A70AD" w:rsidRPr="00901CE2" w:rsidRDefault="007A70AD" w:rsidP="007A70AD">
      <w:pPr>
        <w:spacing w:line="360" w:lineRule="auto"/>
        <w:jc w:val="both"/>
        <w:rPr>
          <w:rFonts w:cs="Tahoma"/>
        </w:rPr>
      </w:pPr>
      <w:r w:rsidRPr="00901CE2">
        <w:rPr>
          <w:rFonts w:cs="Tahoma"/>
        </w:rPr>
        <w:t>A todos los efectos, se entenderá que el importe de adjudicación comprende todos los gastos que los adjudicatarios deban realizar para el normal cumplimiento de las prestaciones contratadas, como los generales, financieros, seguros, transportes y desplazamientos, honorarios, material entregable, tasas, y toda clase de impuestos, tanto municipales como provinciales y estatales, a excepción del Impuesto sobre el Valor Añadido (IVA) que pudiera corresponder.</w:t>
      </w:r>
    </w:p>
    <w:p w:rsidR="007A70AD" w:rsidRDefault="007A70AD" w:rsidP="007A70AD">
      <w:pPr>
        <w:spacing w:line="360" w:lineRule="auto"/>
        <w:jc w:val="both"/>
        <w:rPr>
          <w:rFonts w:cs="Tahoma"/>
        </w:rPr>
      </w:pPr>
    </w:p>
    <w:p w:rsidR="00901CE2" w:rsidRPr="00901CE2" w:rsidRDefault="00901CE2" w:rsidP="007A70AD">
      <w:pPr>
        <w:spacing w:line="360" w:lineRule="auto"/>
        <w:jc w:val="both"/>
        <w:rPr>
          <w:rFonts w:cs="Tahoma"/>
        </w:rPr>
      </w:pPr>
    </w:p>
    <w:p w:rsidR="007A70AD" w:rsidRPr="00901CE2" w:rsidRDefault="007A70AD" w:rsidP="007A70AD">
      <w:pPr>
        <w:widowControl w:val="0"/>
        <w:suppressAutoHyphens/>
        <w:spacing w:after="0" w:line="360" w:lineRule="auto"/>
        <w:ind w:left="360"/>
        <w:jc w:val="both"/>
        <w:rPr>
          <w:b/>
          <w:u w:val="single"/>
        </w:rPr>
      </w:pPr>
      <w:r w:rsidRPr="00901CE2">
        <w:rPr>
          <w:b/>
        </w:rPr>
        <w:t xml:space="preserve">5.  </w:t>
      </w:r>
      <w:r w:rsidRPr="00901CE2">
        <w:rPr>
          <w:b/>
          <w:u w:val="single"/>
        </w:rPr>
        <w:t>FORMA DE PAGO.</w:t>
      </w:r>
    </w:p>
    <w:p w:rsidR="007A70AD" w:rsidRPr="00901CE2" w:rsidRDefault="007A70AD" w:rsidP="007A70AD">
      <w:pPr>
        <w:spacing w:after="0" w:line="360" w:lineRule="auto"/>
        <w:jc w:val="both"/>
      </w:pPr>
      <w:r w:rsidRPr="00901CE2">
        <w:t>El abono efectivo de la factura emitida deberá realizarse</w:t>
      </w:r>
      <w:r w:rsidRPr="00901CE2">
        <w:rPr>
          <w:color w:val="FF0000"/>
        </w:rPr>
        <w:t xml:space="preserve"> </w:t>
      </w:r>
      <w:r w:rsidRPr="00901CE2">
        <w:t xml:space="preserve">dentro de los 30 días siguientes a la fecha de validación de la misma por parte de Extremadura Avante Servicios Avanzados a </w:t>
      </w:r>
      <w:r w:rsidRPr="00901CE2">
        <w:lastRenderedPageBreak/>
        <w:t xml:space="preserve">Pymes S.L.U., previa expedición del correspondiente documento que acredite la realización del contrato a plena satisfacción de Extremadura Avante Servicios Avanzados a Pymes S.L.U. (esto es el acta de recepción positiva correspondiente).  </w:t>
      </w:r>
    </w:p>
    <w:p w:rsidR="007A70AD" w:rsidRPr="00901CE2" w:rsidRDefault="007A70AD" w:rsidP="007A70AD">
      <w:pPr>
        <w:spacing w:after="0" w:line="360" w:lineRule="auto"/>
        <w:jc w:val="both"/>
      </w:pPr>
    </w:p>
    <w:p w:rsidR="00796DDC" w:rsidRDefault="007A70AD" w:rsidP="007A70AD">
      <w:pPr>
        <w:spacing w:after="0" w:line="360" w:lineRule="auto"/>
        <w:jc w:val="both"/>
      </w:pPr>
      <w:r w:rsidRPr="00901CE2">
        <w:t xml:space="preserve">La empresa adjudicataria deberá remitir la factura a través de la web de Extremadura Avante, </w:t>
      </w:r>
      <w:hyperlink r:id="rId8" w:history="1">
        <w:r w:rsidRPr="00901CE2">
          <w:rPr>
            <w:rStyle w:val="Hipervnculo"/>
            <w:rFonts w:ascii="Calibri" w:hAnsi="Calibri"/>
            <w:sz w:val="22"/>
          </w:rPr>
          <w:t>www.extremaduraavante.es</w:t>
        </w:r>
      </w:hyperlink>
      <w:r w:rsidRPr="00901CE2">
        <w:t xml:space="preserve"> en el apartado </w:t>
      </w:r>
      <w:r w:rsidRPr="00901CE2">
        <w:rPr>
          <w:i/>
        </w:rPr>
        <w:t>“Zona Empresas” </w:t>
      </w:r>
      <w:r w:rsidRPr="00901CE2">
        <w:t>considerándose este momento como fecha de entrada en la sociedad y cuyo documento será validado posteriormente por Extremadura Avante Servicios Avanzados a Pymes S.L.U. Las facturas serán tramitadas incluyendo el número de pedido facilitado por el gestor del expediente de contratación, una vez adjudicado.</w:t>
      </w:r>
    </w:p>
    <w:p w:rsidR="00901CE2" w:rsidRDefault="00901CE2" w:rsidP="007A70AD">
      <w:pPr>
        <w:spacing w:after="0" w:line="360" w:lineRule="auto"/>
        <w:jc w:val="both"/>
      </w:pPr>
    </w:p>
    <w:p w:rsidR="00901CE2" w:rsidRDefault="00901CE2" w:rsidP="007A70AD">
      <w:pPr>
        <w:spacing w:after="0" w:line="360" w:lineRule="auto"/>
        <w:jc w:val="both"/>
      </w:pPr>
    </w:p>
    <w:p w:rsidR="00901CE2" w:rsidRPr="00901CE2" w:rsidRDefault="00901CE2" w:rsidP="007A70AD">
      <w:pPr>
        <w:spacing w:after="0" w:line="360" w:lineRule="auto"/>
        <w:jc w:val="both"/>
      </w:pPr>
    </w:p>
    <w:p w:rsidR="007A70AD" w:rsidRPr="00901CE2" w:rsidRDefault="007A70AD" w:rsidP="007A70AD">
      <w:pPr>
        <w:widowControl w:val="0"/>
        <w:suppressAutoHyphens/>
        <w:spacing w:after="0" w:line="360" w:lineRule="auto"/>
        <w:ind w:left="360"/>
        <w:jc w:val="both"/>
        <w:rPr>
          <w:b/>
          <w:u w:val="single"/>
        </w:rPr>
      </w:pPr>
      <w:r w:rsidRPr="00901CE2">
        <w:rPr>
          <w:b/>
        </w:rPr>
        <w:t xml:space="preserve">6.  </w:t>
      </w:r>
      <w:r w:rsidRPr="00901CE2">
        <w:rPr>
          <w:b/>
          <w:u w:val="single"/>
        </w:rPr>
        <w:t>FINANCIACIÓN.</w:t>
      </w:r>
    </w:p>
    <w:p w:rsidR="007A70AD" w:rsidRDefault="007A70AD" w:rsidP="007A70AD">
      <w:pPr>
        <w:spacing w:after="0" w:line="360" w:lineRule="auto"/>
        <w:jc w:val="both"/>
      </w:pPr>
      <w:r w:rsidRPr="00901CE2">
        <w:t xml:space="preserve">La contratación de este servicio deberá financiarse con cargo la transferencia presupuestaria para la ejecución del proyecto TE: “EXTREMADURA AVANTE SERVICIOS AVANZADOS A LA PYME. INTERNACIONALIZACIÓN EMPRESA EXTREMEÑA” que figura en la Ley 1/2017, de 28 de Enero, de Presupuestos Generales de la Comunidad Autónoma de Extremadura para 2017, Sección 14 “Consejería de Economía e Infraestructuras”, en el servicio 03 “Secretaría General de Economía y Comercio” y en el programa 341A “Comercio de calidad y Artesanía Extremeña” a favor de la sociedad “Extremadura Avante Servicios Avanzados a Pymes, S.L.U.” por importe de 4.647.236,00€ con cargo a la Aplicación Presupuestaria 2017.14.03.341A.743.00, </w:t>
      </w:r>
      <w:proofErr w:type="spellStart"/>
      <w:r w:rsidRPr="00901CE2">
        <w:t>Superproyecto</w:t>
      </w:r>
      <w:proofErr w:type="spellEnd"/>
      <w:r w:rsidRPr="00901CE2">
        <w:t xml:space="preserve"> 2015.14.03.9007 “3.4.1. PROMOVER EL CRECIMIENTO Y CONSOLIDACIÓN DE PYMES (FINANCIACIÓN, TECNOLOGÍA Y SERVICIOS AVANZADOS”, Proyecto 2015.14.03.0008 "50.014A TE: EXTREMADURA AVANTE SERVICIOS AVANZADOS A LA PYME. INTERNACIONALIZACIÓN EMPRESA EXTREMEÑA”, cofinanciada en un 80% por Fondo FEDER: Programa Operativo FEDER de Extremadura 2014-2020 y se encuadra en el Eje Prioritario 3 "Mejorar la competitividad de las PYME, del sector agrícola (en el caso del FEADER) y del sector de la pesca y la acuicultura (en el caso del FEMP)", prioridad de la Inversión 3.4 " Apoyo a la capacidad de las PYME para crecer en los mercados regionales, nacionales e internacionales y en los procesos de innovación", Objetivo específico 3.4.1. "Promover el crecimiento y la consolidación de las PYME, en particular mejorando su financiación, tecnología y acceso a </w:t>
      </w:r>
      <w:r w:rsidRPr="00901CE2">
        <w:lastRenderedPageBreak/>
        <w:t>servicios de apoyo avanzados; incluyendo los sectores agrícola, pesquero, marino, marítimo, turístico, cultural, comercial y de rehabilitación de edificación, así como a las PYME y personas autónomas dedicados al comercio minorista o venta ambulante".</w:t>
      </w:r>
    </w:p>
    <w:p w:rsidR="007A70AD" w:rsidRDefault="007A70AD" w:rsidP="007A70AD">
      <w:pPr>
        <w:spacing w:after="0" w:line="360" w:lineRule="auto"/>
        <w:jc w:val="both"/>
      </w:pPr>
    </w:p>
    <w:p w:rsidR="007A70AD" w:rsidRDefault="007A70AD" w:rsidP="007A70AD">
      <w:pPr>
        <w:spacing w:after="0" w:line="360" w:lineRule="auto"/>
        <w:jc w:val="both"/>
      </w:pPr>
    </w:p>
    <w:p w:rsidR="00632AB6" w:rsidRDefault="00632AB6" w:rsidP="007A70AD">
      <w:pPr>
        <w:spacing w:after="0" w:line="360" w:lineRule="auto"/>
        <w:jc w:val="both"/>
      </w:pPr>
    </w:p>
    <w:p w:rsidR="007A70AD" w:rsidRPr="00664DC0" w:rsidRDefault="007A70AD" w:rsidP="007A70AD">
      <w:pPr>
        <w:spacing w:after="0" w:line="360" w:lineRule="auto"/>
        <w:jc w:val="both"/>
      </w:pPr>
    </w:p>
    <w:p w:rsidR="007A70AD" w:rsidRPr="00664DC0" w:rsidRDefault="007A70AD" w:rsidP="007A70AD">
      <w:pPr>
        <w:spacing w:after="0" w:line="360" w:lineRule="auto"/>
        <w:jc w:val="center"/>
        <w:rPr>
          <w:lang w:val="es-ES_tradnl"/>
        </w:rPr>
      </w:pPr>
      <w:r w:rsidRPr="00664DC0">
        <w:rPr>
          <w:lang w:val="es-ES_tradnl"/>
        </w:rPr>
        <w:t xml:space="preserve">En Mérida, a </w:t>
      </w:r>
      <w:r w:rsidR="004E1FE8">
        <w:rPr>
          <w:lang w:val="es-ES_tradnl"/>
        </w:rPr>
        <w:t>3</w:t>
      </w:r>
      <w:r>
        <w:rPr>
          <w:lang w:val="es-ES_tradnl"/>
        </w:rPr>
        <w:t xml:space="preserve"> de febrero </w:t>
      </w:r>
      <w:r w:rsidRPr="00664DC0">
        <w:rPr>
          <w:lang w:val="es-ES_tradnl"/>
        </w:rPr>
        <w:t>de 2017</w:t>
      </w:r>
    </w:p>
    <w:p w:rsidR="007A70AD" w:rsidRDefault="007A70AD" w:rsidP="007A70AD">
      <w:pPr>
        <w:spacing w:after="0" w:line="360" w:lineRule="auto"/>
        <w:jc w:val="center"/>
        <w:rPr>
          <w:b/>
          <w:i/>
          <w:lang w:val="es-ES_tradnl"/>
        </w:rPr>
      </w:pPr>
      <w:r>
        <w:rPr>
          <w:lang w:val="es-ES_tradnl"/>
        </w:rPr>
        <w:t xml:space="preserve">El Órgano de Contratación de </w:t>
      </w:r>
      <w:sdt>
        <w:sdtPr>
          <w:rPr>
            <w:lang w:val="es-ES_tradnl"/>
          </w:rPr>
          <w:alias w:val="sociedades"/>
          <w:tag w:val="sociedades"/>
          <w:id w:val="19105271"/>
          <w:placeholder>
            <w:docPart w:val="A56AC1252F464A41B448C8BEBD21A9F2"/>
          </w:placeholder>
          <w:comboBox>
            <w:listItem w:value="Elija un elemento."/>
            <w:listItem w:displayText="Extremadura Avante, S.L.U." w:value="Extremadura Avante, S.L.U."/>
            <w:listItem w:displayText="Extremadura Avante Servicios Avanzados a Pymes, S.L.U." w:value="Extremadura Avante Servicios Avanzados a Pymes, S.L.U."/>
            <w:listItem w:displayText="Sociedad de Fomento Industrial de Extremadura, S.A.U" w:value="Sociedad de Fomento Industrial de Extremadura, S.A.U"/>
            <w:listItem w:displayText="Fomento Extremeño de Infraestructuras Industriales, S.A.U" w:value="Fomento Extremeño de Infraestructuras Industriales, S.A.U"/>
            <w:listItem w:displayText="Extremadura Avante Inversiones, S.G.E.I.C., S.A" w:value="Extremadura Avante Inversiones, S.G.E.I.C., S.A"/>
            <w:listItem w:displayText="Sociedad Gestora de la Ciudad de la Salud y la Innovación, S.A.U." w:value="Sociedad Gestora de la Ciudad de la Salud y la Innovación, S.A.U."/>
            <w:listItem w:displayText="Gestión y Estudios Mineros, S.A.U." w:value="Gestión y Estudios Mineros, S.A.U."/>
          </w:comboBox>
        </w:sdtPr>
        <w:sdtContent>
          <w:r>
            <w:rPr>
              <w:lang w:val="es-ES_tradnl"/>
            </w:rPr>
            <w:t>Extremadura Avante Servicios Avanzados a Pymes, S.L.U.</w:t>
          </w:r>
        </w:sdtContent>
      </w:sdt>
    </w:p>
    <w:p w:rsidR="007A70AD" w:rsidRDefault="007A70AD" w:rsidP="007A70AD">
      <w:pPr>
        <w:spacing w:after="0" w:line="360" w:lineRule="auto"/>
        <w:rPr>
          <w:lang w:val="es-ES_tradnl"/>
        </w:rPr>
      </w:pPr>
      <w:r>
        <w:rPr>
          <w:lang w:val="es-ES_tradnl"/>
        </w:rPr>
        <w:t xml:space="preserve">        P.P.</w:t>
      </w:r>
    </w:p>
    <w:p w:rsidR="007A70AD" w:rsidRDefault="007A70AD" w:rsidP="007A70AD">
      <w:pPr>
        <w:spacing w:after="0" w:line="360" w:lineRule="auto"/>
        <w:jc w:val="center"/>
        <w:rPr>
          <w:lang w:val="es-ES_tradnl"/>
        </w:rPr>
      </w:pPr>
    </w:p>
    <w:p w:rsidR="007A70AD" w:rsidRDefault="007A70AD" w:rsidP="007A70AD">
      <w:pPr>
        <w:spacing w:after="0" w:line="360" w:lineRule="auto"/>
        <w:jc w:val="center"/>
        <w:rPr>
          <w:lang w:val="es-ES_tradnl"/>
        </w:rPr>
      </w:pPr>
    </w:p>
    <w:p w:rsidR="007A70AD" w:rsidRDefault="007A70AD" w:rsidP="007A70AD">
      <w:pPr>
        <w:spacing w:after="0" w:line="360" w:lineRule="auto"/>
        <w:jc w:val="center"/>
        <w:rPr>
          <w:lang w:val="es-ES_tradnl"/>
        </w:rPr>
      </w:pPr>
      <w:r w:rsidRPr="00DC6A48">
        <w:rPr>
          <w:lang w:val="es-ES_tradnl"/>
        </w:rPr>
        <w:t>Fdo.:</w:t>
      </w:r>
      <w:r>
        <w:rPr>
          <w:lang w:val="es-ES_tradnl"/>
        </w:rPr>
        <w:t xml:space="preserve"> José Matías Sánchez González</w:t>
      </w:r>
    </w:p>
    <w:p w:rsidR="007A70AD" w:rsidRDefault="007A70AD" w:rsidP="007A70AD">
      <w:pPr>
        <w:spacing w:after="0" w:line="360" w:lineRule="auto"/>
        <w:jc w:val="center"/>
        <w:rPr>
          <w:lang w:val="es-ES_tradnl"/>
        </w:rPr>
      </w:pPr>
    </w:p>
    <w:p w:rsidR="007A70AD" w:rsidRDefault="007A70AD" w:rsidP="007A70AD">
      <w:pPr>
        <w:spacing w:after="0" w:line="360" w:lineRule="auto"/>
        <w:jc w:val="center"/>
        <w:rPr>
          <w:lang w:val="es-ES_tradnl"/>
        </w:rPr>
      </w:pPr>
    </w:p>
    <w:p w:rsidR="007A70AD" w:rsidRDefault="007A70AD" w:rsidP="007A70AD">
      <w:pPr>
        <w:spacing w:after="0" w:line="360" w:lineRule="auto"/>
        <w:jc w:val="center"/>
        <w:rPr>
          <w:lang w:val="es-ES_tradnl"/>
        </w:rPr>
      </w:pPr>
    </w:p>
    <w:p w:rsidR="007A70AD" w:rsidRDefault="007A70AD" w:rsidP="007A70AD">
      <w:pPr>
        <w:spacing w:after="0" w:line="360" w:lineRule="auto"/>
        <w:jc w:val="center"/>
        <w:rPr>
          <w:lang w:val="es-ES_tradnl"/>
        </w:rPr>
      </w:pPr>
    </w:p>
    <w:p w:rsidR="007A70AD" w:rsidRDefault="007A70AD" w:rsidP="007A70AD">
      <w:pPr>
        <w:spacing w:after="0" w:line="360" w:lineRule="auto"/>
        <w:jc w:val="center"/>
        <w:rPr>
          <w:lang w:val="es-ES_tradnl"/>
        </w:rPr>
      </w:pPr>
    </w:p>
    <w:p w:rsidR="007A70AD" w:rsidRDefault="007A70AD" w:rsidP="007A70AD">
      <w:pPr>
        <w:spacing w:after="0" w:line="360" w:lineRule="auto"/>
        <w:jc w:val="center"/>
        <w:rPr>
          <w:lang w:val="es-ES_tradnl"/>
        </w:rPr>
      </w:pPr>
    </w:p>
    <w:p w:rsidR="007A70AD" w:rsidRDefault="007A70AD" w:rsidP="007A70AD">
      <w:pPr>
        <w:spacing w:after="0" w:line="360" w:lineRule="auto"/>
        <w:jc w:val="center"/>
        <w:rPr>
          <w:lang w:val="es-ES_tradnl"/>
        </w:rPr>
      </w:pPr>
    </w:p>
    <w:p w:rsidR="007A70AD" w:rsidRDefault="007A70AD" w:rsidP="007A70AD">
      <w:pPr>
        <w:spacing w:after="0" w:line="360" w:lineRule="auto"/>
        <w:jc w:val="center"/>
        <w:rPr>
          <w:lang w:val="es-ES_tradnl"/>
        </w:rPr>
      </w:pPr>
    </w:p>
    <w:p w:rsidR="007A70AD" w:rsidRDefault="007A70AD" w:rsidP="007A70AD">
      <w:pPr>
        <w:spacing w:after="0" w:line="360" w:lineRule="auto"/>
        <w:jc w:val="center"/>
        <w:rPr>
          <w:lang w:val="es-ES_tradnl"/>
        </w:rPr>
      </w:pPr>
    </w:p>
    <w:p w:rsidR="007A70AD" w:rsidRDefault="007A70AD" w:rsidP="007A70AD">
      <w:pPr>
        <w:spacing w:after="0" w:line="360" w:lineRule="auto"/>
        <w:jc w:val="center"/>
        <w:rPr>
          <w:lang w:val="es-ES_tradnl"/>
        </w:rPr>
      </w:pPr>
    </w:p>
    <w:p w:rsidR="007A70AD" w:rsidRDefault="007A70AD" w:rsidP="007A70AD">
      <w:pPr>
        <w:spacing w:after="0" w:line="360" w:lineRule="auto"/>
        <w:jc w:val="center"/>
        <w:rPr>
          <w:lang w:val="es-ES_tradnl"/>
        </w:rPr>
      </w:pPr>
    </w:p>
    <w:p w:rsidR="007A70AD" w:rsidRDefault="007A70AD" w:rsidP="007A70AD">
      <w:pPr>
        <w:spacing w:after="0" w:line="360" w:lineRule="auto"/>
        <w:jc w:val="center"/>
        <w:rPr>
          <w:lang w:val="es-ES_tradnl"/>
        </w:rPr>
      </w:pPr>
    </w:p>
    <w:p w:rsidR="007A70AD" w:rsidRDefault="007A70AD" w:rsidP="007A70AD">
      <w:pPr>
        <w:spacing w:after="0" w:line="360" w:lineRule="auto"/>
        <w:jc w:val="center"/>
        <w:rPr>
          <w:lang w:val="es-ES_tradnl"/>
        </w:rPr>
      </w:pPr>
    </w:p>
    <w:p w:rsidR="007A70AD" w:rsidRDefault="007A70AD" w:rsidP="007A70AD">
      <w:pPr>
        <w:spacing w:after="0" w:line="360" w:lineRule="auto"/>
        <w:jc w:val="center"/>
        <w:rPr>
          <w:lang w:val="es-ES_tradnl"/>
        </w:rPr>
      </w:pPr>
    </w:p>
    <w:p w:rsidR="007A70AD" w:rsidRDefault="007A70AD" w:rsidP="007A70AD">
      <w:pPr>
        <w:spacing w:after="0" w:line="360" w:lineRule="auto"/>
        <w:jc w:val="center"/>
        <w:rPr>
          <w:lang w:val="es-ES_tradnl"/>
        </w:rPr>
      </w:pPr>
    </w:p>
    <w:p w:rsidR="007A70AD" w:rsidRDefault="007A70AD" w:rsidP="007A70AD">
      <w:pPr>
        <w:spacing w:after="0" w:line="360" w:lineRule="auto"/>
        <w:jc w:val="center"/>
        <w:rPr>
          <w:lang w:val="es-ES_tradnl"/>
        </w:rPr>
      </w:pPr>
    </w:p>
    <w:p w:rsidR="007A70AD" w:rsidRDefault="007A70AD" w:rsidP="007A70AD">
      <w:pPr>
        <w:spacing w:after="0" w:line="360" w:lineRule="auto"/>
        <w:jc w:val="center"/>
        <w:rPr>
          <w:lang w:val="es-ES_tradnl"/>
        </w:rPr>
      </w:pPr>
    </w:p>
    <w:p w:rsidR="007A70AD" w:rsidRDefault="007A70AD" w:rsidP="007A70AD">
      <w:pPr>
        <w:spacing w:after="0" w:line="360" w:lineRule="auto"/>
        <w:jc w:val="center"/>
        <w:rPr>
          <w:lang w:val="es-ES_tradnl"/>
        </w:rPr>
      </w:pPr>
    </w:p>
    <w:p w:rsidR="003013D9" w:rsidRDefault="003013D9" w:rsidP="003013D9">
      <w:pPr>
        <w:spacing w:after="0" w:line="360" w:lineRule="auto"/>
        <w:rPr>
          <w:lang w:val="es-ES_tradnl"/>
        </w:rPr>
      </w:pPr>
    </w:p>
    <w:p w:rsidR="007A70AD" w:rsidRDefault="007A70AD" w:rsidP="003013D9">
      <w:pPr>
        <w:spacing w:after="0" w:line="360" w:lineRule="auto"/>
        <w:jc w:val="center"/>
        <w:rPr>
          <w:b/>
          <w:lang w:val="es-ES_tradnl"/>
        </w:rPr>
      </w:pPr>
      <w:r>
        <w:rPr>
          <w:b/>
          <w:lang w:val="es-ES_tradnl"/>
        </w:rPr>
        <w:lastRenderedPageBreak/>
        <w:t>DECLARACIÓN RESPONSABLE</w:t>
      </w:r>
    </w:p>
    <w:p w:rsidR="007A70AD" w:rsidRPr="00E06173" w:rsidRDefault="007A70AD" w:rsidP="007A70AD">
      <w:pPr>
        <w:pStyle w:val="Ttulo3"/>
        <w:jc w:val="center"/>
        <w:rPr>
          <w:rFonts w:ascii="Calibri" w:hAnsi="Calibri"/>
        </w:rPr>
      </w:pPr>
      <w:r w:rsidRPr="00E06173">
        <w:rPr>
          <w:rFonts w:ascii="Calibri" w:hAnsi="Calibri"/>
        </w:rPr>
        <w:t xml:space="preserve">DECLARACIÓN SOBRE EL ART </w:t>
      </w:r>
      <w:r>
        <w:rPr>
          <w:rFonts w:ascii="Calibri" w:hAnsi="Calibri"/>
        </w:rPr>
        <w:t>60 DEL TR</w:t>
      </w:r>
      <w:r w:rsidRPr="00E06173">
        <w:rPr>
          <w:rFonts w:ascii="Calibri" w:hAnsi="Calibri"/>
        </w:rPr>
        <w:t>LCSP, SOBRE EL CUMPLIMIENTO DE OBLIGACIONES TRIBUTARIAS Y CON LA SEGURIDAD SOCIAL, HABILITACIÓN PROFESIONAL Y ACEPTACIÓN DE CONDICIONES</w:t>
      </w:r>
    </w:p>
    <w:p w:rsidR="007A70AD" w:rsidRPr="009D371F" w:rsidRDefault="007A70AD" w:rsidP="007A70AD">
      <w:pPr>
        <w:widowControl w:val="0"/>
        <w:suppressAutoHyphens/>
        <w:spacing w:after="0" w:line="360" w:lineRule="auto"/>
        <w:jc w:val="both"/>
        <w:rPr>
          <w:rFonts w:eastAsia="DejaVu Sans" w:cs="Arial"/>
          <w:bCs/>
          <w:kern w:val="1"/>
          <w:sz w:val="18"/>
          <w:szCs w:val="18"/>
          <w:lang w:val="es-ES_tradnl" w:eastAsia="ar-SA"/>
        </w:rPr>
      </w:pPr>
    </w:p>
    <w:p w:rsidR="007A70AD" w:rsidRPr="009D371F" w:rsidRDefault="007A70AD" w:rsidP="007A70AD">
      <w:pPr>
        <w:widowControl w:val="0"/>
        <w:suppressAutoHyphens/>
        <w:spacing w:after="0" w:line="360" w:lineRule="auto"/>
        <w:jc w:val="both"/>
        <w:rPr>
          <w:rFonts w:eastAsia="DejaVu Sans" w:cs="Arial"/>
          <w:bCs/>
          <w:kern w:val="1"/>
          <w:sz w:val="18"/>
          <w:szCs w:val="18"/>
          <w:lang w:val="es-ES_tradnl" w:eastAsia="ar-SA"/>
        </w:rPr>
      </w:pPr>
      <w:r w:rsidRPr="009D371F">
        <w:rPr>
          <w:rFonts w:eastAsia="DejaVu Sans" w:cs="Arial"/>
          <w:bCs/>
          <w:kern w:val="1"/>
          <w:sz w:val="18"/>
          <w:szCs w:val="18"/>
          <w:lang w:val="es-ES_tradnl" w:eastAsia="ar-SA"/>
        </w:rPr>
        <w:t xml:space="preserve">D. /Dª....................................................................................... con DNI...................... en su propio nombre, o como representante legal de la Empresa................................................................ </w:t>
      </w:r>
    </w:p>
    <w:p w:rsidR="007A70AD" w:rsidRPr="009D371F" w:rsidRDefault="007A70AD" w:rsidP="007A70AD">
      <w:pPr>
        <w:widowControl w:val="0"/>
        <w:suppressAutoHyphens/>
        <w:spacing w:after="0" w:line="360" w:lineRule="auto"/>
        <w:jc w:val="both"/>
        <w:rPr>
          <w:rFonts w:eastAsia="DejaVu Sans" w:cs="Arial"/>
          <w:bCs/>
          <w:kern w:val="1"/>
          <w:sz w:val="18"/>
          <w:szCs w:val="18"/>
          <w:lang w:val="es-ES_tradnl" w:eastAsia="ar-SA"/>
        </w:rPr>
      </w:pPr>
    </w:p>
    <w:p w:rsidR="007A70AD" w:rsidRPr="009D371F" w:rsidRDefault="007A70AD" w:rsidP="007A70AD">
      <w:pPr>
        <w:widowControl w:val="0"/>
        <w:suppressAutoHyphens/>
        <w:spacing w:after="0" w:line="360" w:lineRule="auto"/>
        <w:jc w:val="both"/>
        <w:rPr>
          <w:rFonts w:eastAsia="DejaVu Sans" w:cs="Arial"/>
          <w:bCs/>
          <w:kern w:val="1"/>
          <w:sz w:val="18"/>
          <w:szCs w:val="18"/>
          <w:lang w:val="es-ES_tradnl" w:eastAsia="ar-SA"/>
        </w:rPr>
      </w:pPr>
      <w:r w:rsidRPr="009D371F">
        <w:rPr>
          <w:rFonts w:eastAsia="DejaVu Sans" w:cs="Arial"/>
          <w:bCs/>
          <w:kern w:val="1"/>
          <w:sz w:val="18"/>
          <w:szCs w:val="18"/>
          <w:lang w:val="es-ES_tradnl" w:eastAsia="ar-SA"/>
        </w:rPr>
        <w:t>DECLARA BAJO SU RESPONSABILIDAD:</w:t>
      </w:r>
    </w:p>
    <w:p w:rsidR="007A70AD" w:rsidRPr="009D371F" w:rsidRDefault="007A70AD" w:rsidP="007A70AD">
      <w:pPr>
        <w:widowControl w:val="0"/>
        <w:suppressAutoHyphens/>
        <w:spacing w:after="0" w:line="360" w:lineRule="auto"/>
        <w:jc w:val="both"/>
        <w:rPr>
          <w:rFonts w:eastAsia="DejaVu Sans" w:cs="Arial"/>
          <w:bCs/>
          <w:kern w:val="1"/>
          <w:sz w:val="18"/>
          <w:szCs w:val="18"/>
          <w:lang w:val="es-ES_tradnl" w:eastAsia="ar-SA"/>
        </w:rPr>
      </w:pPr>
    </w:p>
    <w:p w:rsidR="007A70AD" w:rsidRPr="009D371F" w:rsidRDefault="007A70AD" w:rsidP="007A70AD">
      <w:pPr>
        <w:widowControl w:val="0"/>
        <w:suppressAutoHyphens/>
        <w:spacing w:after="0" w:line="360" w:lineRule="auto"/>
        <w:jc w:val="both"/>
        <w:rPr>
          <w:rFonts w:eastAsia="DejaVu Sans" w:cs="Arial"/>
          <w:bCs/>
          <w:kern w:val="1"/>
          <w:sz w:val="18"/>
          <w:szCs w:val="18"/>
          <w:lang w:val="es-ES_tradnl" w:eastAsia="ar-SA"/>
        </w:rPr>
      </w:pPr>
      <w:r w:rsidRPr="009D371F">
        <w:rPr>
          <w:rFonts w:eastAsia="DejaVu Sans" w:cs="Arial"/>
          <w:bCs/>
          <w:kern w:val="1"/>
          <w:sz w:val="18"/>
          <w:szCs w:val="18"/>
          <w:lang w:val="es-ES_tradnl" w:eastAsia="ar-SA"/>
        </w:rPr>
        <w:t>Que no concurre en el mismo/en la empresa representada ninguna de las circunstancias recogidas como prohibiciones para contratar señaladas en el artículo 60 del Real Decreto Legislativo 3/2011, de 14 de noviembre, por el que se aprueba el texto refundido de la Ley de Contratos del Sector Público.</w:t>
      </w:r>
      <w:r w:rsidRPr="009D371F">
        <w:rPr>
          <w:rFonts w:eastAsia="DejaVu Sans" w:cs="Arial"/>
          <w:bCs/>
          <w:kern w:val="1"/>
          <w:sz w:val="18"/>
          <w:szCs w:val="18"/>
          <w:lang w:val="es-ES_tradnl" w:eastAsia="ar-SA"/>
        </w:rPr>
        <w:cr/>
      </w:r>
    </w:p>
    <w:p w:rsidR="007A70AD" w:rsidRPr="009D371F" w:rsidRDefault="007A70AD" w:rsidP="007A70AD">
      <w:pPr>
        <w:widowControl w:val="0"/>
        <w:suppressAutoHyphens/>
        <w:spacing w:after="0" w:line="360" w:lineRule="auto"/>
        <w:jc w:val="both"/>
        <w:rPr>
          <w:rFonts w:eastAsia="DejaVu Sans" w:cs="Arial"/>
          <w:bCs/>
          <w:kern w:val="1"/>
          <w:sz w:val="18"/>
          <w:szCs w:val="18"/>
          <w:lang w:val="es-ES_tradnl" w:eastAsia="ar-SA"/>
        </w:rPr>
      </w:pPr>
      <w:r>
        <w:rPr>
          <w:sz w:val="18"/>
          <w:szCs w:val="18"/>
        </w:rPr>
        <w:t>Que él/</w:t>
      </w:r>
      <w:r w:rsidRPr="001B0157">
        <w:rPr>
          <w:sz w:val="18"/>
          <w:szCs w:val="18"/>
        </w:rPr>
        <w:t xml:space="preserve">la empresa representada se halla al corriente en el cumplimiento de las obligaciones tributarias con la Hacienda estatal y autonómica, de acuerdo con lo dispuesto en el artículo 13 del Real Decreto 1098/2001, de </w:t>
      </w:r>
      <w:r>
        <w:rPr>
          <w:sz w:val="18"/>
          <w:szCs w:val="18"/>
        </w:rPr>
        <w:t>12</w:t>
      </w:r>
      <w:r w:rsidRPr="001B0157">
        <w:rPr>
          <w:sz w:val="18"/>
          <w:szCs w:val="18"/>
        </w:rPr>
        <w:t xml:space="preserve"> de </w:t>
      </w:r>
      <w:r>
        <w:rPr>
          <w:sz w:val="18"/>
          <w:szCs w:val="18"/>
        </w:rPr>
        <w:t>octubre</w:t>
      </w:r>
      <w:r w:rsidRPr="001B0157">
        <w:rPr>
          <w:sz w:val="18"/>
          <w:szCs w:val="18"/>
        </w:rPr>
        <w:t>, y con la Seguridad Social a tenor de lo previsto en el artículo 14 del Real Decreto señalado, o, en su caso, que no tiene obligación de presentar las declaraciones o documentos a que se refieren los citados artículos.</w:t>
      </w:r>
    </w:p>
    <w:p w:rsidR="007A70AD" w:rsidRPr="009D371F" w:rsidRDefault="007A70AD" w:rsidP="007A70AD">
      <w:pPr>
        <w:widowControl w:val="0"/>
        <w:suppressAutoHyphens/>
        <w:spacing w:after="0" w:line="360" w:lineRule="auto"/>
        <w:jc w:val="both"/>
        <w:rPr>
          <w:rFonts w:eastAsia="DejaVu Sans" w:cs="Arial"/>
          <w:bCs/>
          <w:kern w:val="1"/>
          <w:sz w:val="18"/>
          <w:szCs w:val="18"/>
          <w:lang w:val="es-ES_tradnl" w:eastAsia="ar-SA"/>
        </w:rPr>
      </w:pPr>
    </w:p>
    <w:p w:rsidR="007A70AD" w:rsidRPr="009D371F" w:rsidRDefault="007A70AD" w:rsidP="007A70AD">
      <w:pPr>
        <w:widowControl w:val="0"/>
        <w:suppressAutoHyphens/>
        <w:spacing w:after="0" w:line="360" w:lineRule="auto"/>
        <w:jc w:val="both"/>
        <w:rPr>
          <w:sz w:val="18"/>
          <w:szCs w:val="18"/>
        </w:rPr>
      </w:pPr>
      <w:r w:rsidRPr="0073041C">
        <w:rPr>
          <w:sz w:val="18"/>
          <w:szCs w:val="18"/>
        </w:rPr>
        <w:t xml:space="preserve">Que la empresa no se halla incursa en los supuestos a que se refiere la </w:t>
      </w:r>
      <w:r w:rsidRPr="00CE62B6">
        <w:rPr>
          <w:b/>
          <w:sz w:val="18"/>
          <w:szCs w:val="18"/>
        </w:rPr>
        <w:t>Ley 3/2015, de 30 de marzo</w:t>
      </w:r>
      <w:r w:rsidRPr="0073041C">
        <w:rPr>
          <w:sz w:val="18"/>
          <w:szCs w:val="18"/>
        </w:rPr>
        <w:t>, reguladora del ejercicio del alto cargo de la Adm</w:t>
      </w:r>
      <w:r>
        <w:rPr>
          <w:sz w:val="18"/>
          <w:szCs w:val="18"/>
        </w:rPr>
        <w:t xml:space="preserve">inistración General del Estado, </w:t>
      </w:r>
      <w:r>
        <w:rPr>
          <w:rFonts w:eastAsia="DejaVu Sans" w:cs="Arial"/>
          <w:bCs/>
          <w:kern w:val="1"/>
          <w:sz w:val="18"/>
          <w:szCs w:val="18"/>
          <w:lang w:val="es-ES_tradnl" w:eastAsia="ar-SA"/>
        </w:rPr>
        <w:t>la Ley 53/1984, de 26 de d</w:t>
      </w:r>
      <w:r w:rsidRPr="00CA61BB">
        <w:rPr>
          <w:rFonts w:eastAsia="DejaVu Sans" w:cs="Arial"/>
          <w:bCs/>
          <w:kern w:val="1"/>
          <w:sz w:val="18"/>
          <w:szCs w:val="18"/>
          <w:lang w:val="es-ES_tradnl" w:eastAsia="ar-SA"/>
        </w:rPr>
        <w:t>iciembre, de Incompatibilidades del Personal al servicio de las Administraciones Públicas y la Ley 1/2014, de 18 de febrero, de regulación del estatuto de los cargos públicos del Gobierno y de la Administración de la Comunidad Autónoma de Extremadura.</w:t>
      </w:r>
    </w:p>
    <w:p w:rsidR="007A70AD" w:rsidRPr="009D371F" w:rsidRDefault="007A70AD" w:rsidP="007A70AD">
      <w:pPr>
        <w:widowControl w:val="0"/>
        <w:suppressAutoHyphens/>
        <w:spacing w:after="0" w:line="360" w:lineRule="auto"/>
        <w:jc w:val="both"/>
        <w:rPr>
          <w:sz w:val="18"/>
          <w:szCs w:val="18"/>
        </w:rPr>
      </w:pPr>
    </w:p>
    <w:p w:rsidR="007A70AD" w:rsidRPr="009D371F" w:rsidRDefault="007A70AD" w:rsidP="007A70AD">
      <w:pPr>
        <w:widowControl w:val="0"/>
        <w:suppressAutoHyphens/>
        <w:spacing w:after="0" w:line="360" w:lineRule="auto"/>
        <w:jc w:val="both"/>
        <w:rPr>
          <w:sz w:val="18"/>
          <w:szCs w:val="18"/>
        </w:rPr>
      </w:pPr>
      <w:r w:rsidRPr="009D371F">
        <w:rPr>
          <w:sz w:val="18"/>
          <w:szCs w:val="18"/>
        </w:rPr>
        <w:t>Que él/la empresa cuenta con la habilitación profesional precisa para las actividades objeto del contrato, estando comprendidas las prestaciones del mismo dentro de sus fines, objeto o ámbito de actividad, a tenor de sus estatutos o reglas fundacionales.</w:t>
      </w:r>
    </w:p>
    <w:p w:rsidR="007A70AD" w:rsidRPr="009D371F" w:rsidRDefault="007A70AD" w:rsidP="007A70AD">
      <w:pPr>
        <w:widowControl w:val="0"/>
        <w:suppressAutoHyphens/>
        <w:spacing w:after="0" w:line="360" w:lineRule="auto"/>
        <w:jc w:val="both"/>
        <w:rPr>
          <w:sz w:val="18"/>
          <w:szCs w:val="18"/>
        </w:rPr>
      </w:pPr>
    </w:p>
    <w:p w:rsidR="007A70AD" w:rsidRPr="009D371F" w:rsidRDefault="007A70AD" w:rsidP="007A70AD">
      <w:pPr>
        <w:widowControl w:val="0"/>
        <w:suppressAutoHyphens/>
        <w:spacing w:after="0" w:line="360" w:lineRule="auto"/>
        <w:jc w:val="both"/>
        <w:rPr>
          <w:sz w:val="18"/>
          <w:szCs w:val="18"/>
        </w:rPr>
      </w:pPr>
      <w:r w:rsidRPr="00D96C9A">
        <w:rPr>
          <w:sz w:val="18"/>
          <w:szCs w:val="18"/>
        </w:rPr>
        <w:t xml:space="preserve">Que por la presente me comprometo a la ejecución del contrato de acuerdo con la oferta presentada respecto al expediente de contratación </w:t>
      </w:r>
      <w:r>
        <w:rPr>
          <w:b/>
          <w:i/>
          <w:sz w:val="18"/>
          <w:szCs w:val="18"/>
        </w:rPr>
        <w:t xml:space="preserve">nº EASP17 </w:t>
      </w:r>
      <w:r w:rsidRPr="00FF2918">
        <w:rPr>
          <w:b/>
          <w:i/>
          <w:sz w:val="18"/>
          <w:szCs w:val="18"/>
        </w:rPr>
        <w:t>006</w:t>
      </w:r>
      <w:r w:rsidRPr="000518F8">
        <w:rPr>
          <w:b/>
          <w:i/>
          <w:color w:val="FF0000"/>
          <w:sz w:val="18"/>
          <w:szCs w:val="18"/>
        </w:rPr>
        <w:t xml:space="preserve"> </w:t>
      </w:r>
      <w:r w:rsidRPr="00D96C9A">
        <w:rPr>
          <w:sz w:val="18"/>
          <w:szCs w:val="18"/>
        </w:rPr>
        <w:t>que tiene por ob</w:t>
      </w:r>
      <w:r w:rsidRPr="000961C0">
        <w:rPr>
          <w:sz w:val="18"/>
          <w:szCs w:val="18"/>
        </w:rPr>
        <w:t>jeto la</w:t>
      </w:r>
      <w:r w:rsidR="00E3228A">
        <w:rPr>
          <w:sz w:val="18"/>
          <w:szCs w:val="18"/>
        </w:rPr>
        <w:t xml:space="preserve"> contratación del</w:t>
      </w:r>
      <w:r w:rsidRPr="000961C0">
        <w:rPr>
          <w:sz w:val="18"/>
          <w:szCs w:val="18"/>
        </w:rPr>
        <w:t xml:space="preserve"> </w:t>
      </w:r>
      <w:r w:rsidR="00E3228A">
        <w:rPr>
          <w:sz w:val="18"/>
          <w:szCs w:val="18"/>
        </w:rPr>
        <w:t>“</w:t>
      </w:r>
      <w:r w:rsidR="00E3228A" w:rsidRPr="00E3228A">
        <w:rPr>
          <w:b/>
          <w:i/>
          <w:sz w:val="18"/>
          <w:szCs w:val="18"/>
        </w:rPr>
        <w:t>Servicio de suscripción de Alertas sobre Licitaciones Públicas Internacionales para empresas extremeñas durante 2017</w:t>
      </w:r>
      <w:r w:rsidR="00E3228A">
        <w:rPr>
          <w:b/>
          <w:i/>
          <w:sz w:val="18"/>
          <w:szCs w:val="18"/>
        </w:rPr>
        <w:t>”</w:t>
      </w:r>
      <w:r w:rsidR="00E3228A" w:rsidRPr="00E3228A">
        <w:rPr>
          <w:b/>
          <w:i/>
          <w:sz w:val="18"/>
          <w:szCs w:val="18"/>
        </w:rPr>
        <w:t>.</w:t>
      </w:r>
      <w:r w:rsidRPr="00D96C9A">
        <w:rPr>
          <w:sz w:val="18"/>
          <w:szCs w:val="18"/>
        </w:rPr>
        <w:t>Que, asimismo, me comprometo a cumplir</w:t>
      </w:r>
      <w:r w:rsidRPr="001B0157">
        <w:rPr>
          <w:sz w:val="18"/>
          <w:szCs w:val="18"/>
        </w:rPr>
        <w:t xml:space="preserve"> las instrucciones que en el desarrollo del trabajo reciba</w:t>
      </w:r>
      <w:r>
        <w:rPr>
          <w:sz w:val="18"/>
          <w:szCs w:val="18"/>
        </w:rPr>
        <w:t xml:space="preserve"> de </w:t>
      </w:r>
      <w:sdt>
        <w:sdtPr>
          <w:rPr>
            <w:sz w:val="18"/>
            <w:szCs w:val="18"/>
          </w:rPr>
          <w:alias w:val="sociedades"/>
          <w:tag w:val="sociedades"/>
          <w:id w:val="19105277"/>
          <w:placeholder>
            <w:docPart w:val="289E0EC3D54940B88D62B666293A6EDD"/>
          </w:placeholder>
          <w:comboBox>
            <w:listItem w:value="Elija un elemento."/>
            <w:listItem w:displayText="Extremadura Avante, S.L.U" w:value="Extremadura Avante, S.L.U"/>
            <w:listItem w:displayText="Extremadura Avante Servicios Avanzados a Pymes, S.L.U." w:value="Extremadura Avante Servicios Avanzados a Pymes, S.L.U."/>
            <w:listItem w:displayText="Sociedad de Fomento Industrial de Extremadura, S.A.U." w:value="Sociedad de Fomento Industrial de Extremadura, S.A.U."/>
            <w:listItem w:displayText="Fomento Extremeño de Infraestructuras Industriales, S.A.U." w:value="Fomento Extremeño de Infraestructuras Industriales, S.A.U."/>
            <w:listItem w:displayText="Extremadura Avante Inversiones, S.G.E.I.C., S.A" w:value="Extremadura Avante Inversiones, S.G.E.I.C., S.A"/>
            <w:listItem w:displayText="Sociedad Gestora de la Ciudad de la Salud y la Innovación, S.A.U." w:value="Sociedad Gestora de la Ciudad de la Salud y la Innovación, S.A.U."/>
            <w:listItem w:displayText="Gestión y Estudios Mineros, S.A.U." w:value="Gestión y Estudios Mineros, S.A.U."/>
          </w:comboBox>
        </w:sdtPr>
        <w:sdtContent>
          <w:r>
            <w:rPr>
              <w:sz w:val="18"/>
              <w:szCs w:val="18"/>
            </w:rPr>
            <w:t>Extremadura Avante Servicios Avanzados a Pymes, S.L.U.</w:t>
          </w:r>
        </w:sdtContent>
      </w:sdt>
    </w:p>
    <w:p w:rsidR="007A70AD" w:rsidRDefault="007A70AD" w:rsidP="007A70AD">
      <w:pPr>
        <w:widowControl w:val="0"/>
        <w:tabs>
          <w:tab w:val="left" w:pos="5792"/>
        </w:tabs>
        <w:suppressAutoHyphens/>
        <w:spacing w:after="0" w:line="360" w:lineRule="auto"/>
        <w:jc w:val="both"/>
        <w:rPr>
          <w:sz w:val="18"/>
          <w:szCs w:val="18"/>
        </w:rPr>
      </w:pPr>
      <w:r>
        <w:rPr>
          <w:sz w:val="18"/>
          <w:szCs w:val="18"/>
        </w:rPr>
        <w:tab/>
      </w:r>
    </w:p>
    <w:p w:rsidR="007A70AD" w:rsidRPr="001B0157" w:rsidRDefault="007A70AD" w:rsidP="007A70AD">
      <w:pPr>
        <w:widowControl w:val="0"/>
        <w:suppressAutoHyphens/>
        <w:spacing w:after="0" w:line="360" w:lineRule="auto"/>
        <w:jc w:val="both"/>
        <w:rPr>
          <w:sz w:val="18"/>
          <w:szCs w:val="18"/>
        </w:rPr>
      </w:pPr>
      <w:r w:rsidRPr="001B0157">
        <w:rPr>
          <w:sz w:val="18"/>
          <w:szCs w:val="18"/>
        </w:rPr>
        <w:t xml:space="preserve">Y para que conste a los efectos oportunos firmo la </w:t>
      </w:r>
      <w:r w:rsidRPr="00D2673C">
        <w:rPr>
          <w:sz w:val="18"/>
          <w:szCs w:val="18"/>
        </w:rPr>
        <w:t>presente en.........</w:t>
      </w:r>
      <w:r>
        <w:rPr>
          <w:sz w:val="18"/>
          <w:szCs w:val="18"/>
        </w:rPr>
        <w:t>.....</w:t>
      </w:r>
      <w:r w:rsidRPr="00D2673C">
        <w:rPr>
          <w:sz w:val="18"/>
          <w:szCs w:val="18"/>
        </w:rPr>
        <w:t xml:space="preserve"> </w:t>
      </w:r>
      <w:proofErr w:type="gramStart"/>
      <w:r w:rsidRPr="00D2673C">
        <w:rPr>
          <w:sz w:val="18"/>
          <w:szCs w:val="18"/>
        </w:rPr>
        <w:t>a</w:t>
      </w:r>
      <w:proofErr w:type="gramEnd"/>
      <w:r w:rsidRPr="00D2673C">
        <w:rPr>
          <w:sz w:val="18"/>
          <w:szCs w:val="18"/>
        </w:rPr>
        <w:t>...................</w:t>
      </w:r>
      <w:r>
        <w:rPr>
          <w:sz w:val="18"/>
          <w:szCs w:val="18"/>
        </w:rPr>
        <w:t>..........</w:t>
      </w:r>
      <w:r w:rsidRPr="00D2673C">
        <w:rPr>
          <w:sz w:val="18"/>
          <w:szCs w:val="18"/>
        </w:rPr>
        <w:t xml:space="preserve">... </w:t>
      </w:r>
      <w:proofErr w:type="gramStart"/>
      <w:r w:rsidRPr="00D2673C">
        <w:rPr>
          <w:sz w:val="18"/>
          <w:szCs w:val="18"/>
        </w:rPr>
        <w:t>de</w:t>
      </w:r>
      <w:proofErr w:type="gramEnd"/>
      <w:r w:rsidRPr="00D2673C">
        <w:rPr>
          <w:sz w:val="18"/>
          <w:szCs w:val="18"/>
        </w:rPr>
        <w:t xml:space="preserve"> 201</w:t>
      </w:r>
      <w:r>
        <w:rPr>
          <w:sz w:val="18"/>
          <w:szCs w:val="18"/>
        </w:rPr>
        <w:t>7.</w:t>
      </w:r>
    </w:p>
    <w:p w:rsidR="007A70AD" w:rsidRDefault="007A70AD" w:rsidP="007A70AD">
      <w:pPr>
        <w:widowControl w:val="0"/>
        <w:suppressAutoHyphens/>
        <w:spacing w:after="0" w:line="360" w:lineRule="auto"/>
        <w:jc w:val="both"/>
        <w:rPr>
          <w:sz w:val="18"/>
          <w:szCs w:val="18"/>
        </w:rPr>
      </w:pPr>
    </w:p>
    <w:p w:rsidR="007A70AD" w:rsidRDefault="007A70AD" w:rsidP="007A70AD">
      <w:pPr>
        <w:widowControl w:val="0"/>
        <w:suppressAutoHyphens/>
        <w:spacing w:after="0" w:line="360" w:lineRule="auto"/>
        <w:jc w:val="both"/>
        <w:rPr>
          <w:sz w:val="18"/>
          <w:szCs w:val="18"/>
        </w:rPr>
      </w:pPr>
    </w:p>
    <w:p w:rsidR="007A70AD" w:rsidRDefault="007A70AD" w:rsidP="007A70AD">
      <w:pPr>
        <w:widowControl w:val="0"/>
        <w:suppressAutoHyphens/>
        <w:spacing w:after="0" w:line="360" w:lineRule="auto"/>
        <w:jc w:val="both"/>
        <w:rPr>
          <w:sz w:val="18"/>
          <w:szCs w:val="18"/>
        </w:rPr>
      </w:pPr>
      <w:r w:rsidRPr="001B0157">
        <w:rPr>
          <w:sz w:val="18"/>
          <w:szCs w:val="18"/>
        </w:rPr>
        <w:t>Fdo</w:t>
      </w:r>
      <w:r>
        <w:rPr>
          <w:sz w:val="18"/>
          <w:szCs w:val="18"/>
        </w:rPr>
        <w:t>.</w:t>
      </w:r>
      <w:r w:rsidRPr="001B0157">
        <w:rPr>
          <w:sz w:val="18"/>
          <w:szCs w:val="18"/>
        </w:rPr>
        <w:t>:</w:t>
      </w:r>
    </w:p>
    <w:p w:rsidR="00094D39" w:rsidRDefault="00094D39" w:rsidP="007A70AD">
      <w:pPr>
        <w:widowControl w:val="0"/>
        <w:suppressAutoHyphens/>
        <w:spacing w:after="0" w:line="360" w:lineRule="auto"/>
        <w:jc w:val="both"/>
        <w:rPr>
          <w:sz w:val="18"/>
          <w:szCs w:val="18"/>
        </w:rPr>
      </w:pPr>
    </w:p>
    <w:sectPr w:rsidR="00094D39" w:rsidSect="00DC6A48">
      <w:headerReference w:type="default" r:id="rId9"/>
      <w:footerReference w:type="default" r:id="rId10"/>
      <w:headerReference w:type="first" r:id="rId11"/>
      <w:footerReference w:type="first" r:id="rId12"/>
      <w:pgSz w:w="11906" w:h="16838"/>
      <w:pgMar w:top="2385" w:right="1701" w:bottom="1417" w:left="1701" w:header="624" w:footer="15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3D9" w:rsidRDefault="003013D9" w:rsidP="00016DD6">
      <w:pPr>
        <w:spacing w:after="0" w:line="240" w:lineRule="auto"/>
      </w:pPr>
      <w:r>
        <w:separator/>
      </w:r>
    </w:p>
  </w:endnote>
  <w:endnote w:type="continuationSeparator" w:id="0">
    <w:p w:rsidR="003013D9" w:rsidRDefault="003013D9" w:rsidP="00016D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w:charset w:val="00"/>
    <w:family w:val="swiss"/>
    <w:pitch w:val="variable"/>
    <w:sig w:usb0="00000000" w:usb1="D200FDFF" w:usb2="0A042029" w:usb3="00000000" w:csb0="8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Udimat">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3D9" w:rsidRPr="00C91A3F" w:rsidRDefault="003013D9" w:rsidP="00436C2F">
    <w:pPr>
      <w:pStyle w:val="Piedepgina"/>
      <w:tabs>
        <w:tab w:val="left" w:pos="340"/>
      </w:tabs>
      <w:rPr>
        <w:b/>
        <w:i/>
        <w:sz w:val="16"/>
        <w:szCs w:val="16"/>
      </w:rPr>
    </w:pPr>
    <w:r>
      <w:rPr>
        <w:b/>
        <w:i/>
        <w:noProof/>
        <w:sz w:val="16"/>
        <w:szCs w:val="16"/>
        <w:lang w:eastAsia="es-ES"/>
      </w:rPr>
      <w:drawing>
        <wp:anchor distT="0" distB="0" distL="114300" distR="114300" simplePos="0" relativeHeight="251669504" behindDoc="0" locked="0" layoutInCell="1" allowOverlap="1">
          <wp:simplePos x="0" y="0"/>
          <wp:positionH relativeFrom="column">
            <wp:posOffset>0</wp:posOffset>
          </wp:positionH>
          <wp:positionV relativeFrom="paragraph">
            <wp:posOffset>-374650</wp:posOffset>
          </wp:positionV>
          <wp:extent cx="1311275" cy="518795"/>
          <wp:effectExtent l="0" t="0" r="3175" b="0"/>
          <wp:wrapNone/>
          <wp:docPr id="1" name="Imagen 1" descr="logosUEExtremadura-FE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sUEExtremadura-FEDER"/>
                  <pic:cNvPicPr>
                    <a:picLocks noChangeAspect="1" noChangeArrowheads="1"/>
                  </pic:cNvPicPr>
                </pic:nvPicPr>
                <pic:blipFill>
                  <a:blip r:embed="rId1"/>
                  <a:srcRect/>
                  <a:stretch>
                    <a:fillRect/>
                  </a:stretch>
                </pic:blipFill>
                <pic:spPr bwMode="auto">
                  <a:xfrm>
                    <a:off x="0" y="0"/>
                    <a:ext cx="1311275" cy="518795"/>
                  </a:xfrm>
                  <a:prstGeom prst="rect">
                    <a:avLst/>
                  </a:prstGeom>
                  <a:noFill/>
                  <a:ln w="9525">
                    <a:noFill/>
                    <a:miter lim="800000"/>
                    <a:headEnd/>
                    <a:tailEnd/>
                  </a:ln>
                </pic:spPr>
              </pic:pic>
            </a:graphicData>
          </a:graphic>
        </wp:anchor>
      </w:drawing>
    </w:r>
    <w:r>
      <w:rPr>
        <w:noProof/>
        <w:lang w:eastAsia="es-ES"/>
      </w:rPr>
      <w:drawing>
        <wp:anchor distT="0" distB="0" distL="114300" distR="114300" simplePos="0" relativeHeight="251671552" behindDoc="0" locked="0" layoutInCell="1" allowOverlap="1">
          <wp:simplePos x="0" y="0"/>
          <wp:positionH relativeFrom="column">
            <wp:posOffset>4629150</wp:posOffset>
          </wp:positionH>
          <wp:positionV relativeFrom="paragraph">
            <wp:posOffset>-374650</wp:posOffset>
          </wp:positionV>
          <wp:extent cx="740410" cy="597535"/>
          <wp:effectExtent l="19050" t="0" r="254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l="85583" t="57045" r="774" b="29187"/>
                  <a:stretch>
                    <a:fillRect/>
                  </a:stretch>
                </pic:blipFill>
                <pic:spPr bwMode="auto">
                  <a:xfrm>
                    <a:off x="0" y="0"/>
                    <a:ext cx="740410" cy="597535"/>
                  </a:xfrm>
                  <a:prstGeom prst="rect">
                    <a:avLst/>
                  </a:prstGeom>
                  <a:noFill/>
                  <a:ln w="9525">
                    <a:noFill/>
                    <a:miter lim="800000"/>
                    <a:headEnd/>
                    <a:tailEnd/>
                  </a:ln>
                </pic:spPr>
              </pic:pic>
            </a:graphicData>
          </a:graphic>
        </wp:anchor>
      </w:drawing>
    </w:r>
    <w:r>
      <w:rPr>
        <w:b/>
        <w:i/>
        <w:sz w:val="16"/>
        <w:szCs w:val="16"/>
      </w:rPr>
      <w:tab/>
    </w:r>
    <w:r>
      <w:rPr>
        <w:b/>
        <w:i/>
        <w:sz w:val="16"/>
        <w:szCs w:val="16"/>
      </w:rPr>
      <w:tab/>
    </w:r>
    <w:r w:rsidRPr="00C91A3F">
      <w:rPr>
        <w:b/>
        <w:i/>
        <w:sz w:val="16"/>
        <w:szCs w:val="16"/>
      </w:rPr>
      <w:t xml:space="preserve">PÁGINA </w:t>
    </w:r>
    <w:r w:rsidR="004666CF" w:rsidRPr="00C91A3F">
      <w:rPr>
        <w:b/>
        <w:i/>
        <w:sz w:val="16"/>
        <w:szCs w:val="16"/>
      </w:rPr>
      <w:fldChar w:fldCharType="begin"/>
    </w:r>
    <w:r w:rsidRPr="00C91A3F">
      <w:rPr>
        <w:b/>
        <w:i/>
        <w:sz w:val="16"/>
        <w:szCs w:val="16"/>
      </w:rPr>
      <w:instrText>PAGE</w:instrText>
    </w:r>
    <w:r w:rsidR="004666CF" w:rsidRPr="00C91A3F">
      <w:rPr>
        <w:b/>
        <w:i/>
        <w:sz w:val="16"/>
        <w:szCs w:val="16"/>
      </w:rPr>
      <w:fldChar w:fldCharType="separate"/>
    </w:r>
    <w:r w:rsidR="00632AB6">
      <w:rPr>
        <w:b/>
        <w:i/>
        <w:noProof/>
        <w:sz w:val="16"/>
        <w:szCs w:val="16"/>
      </w:rPr>
      <w:t>9</w:t>
    </w:r>
    <w:r w:rsidR="004666CF" w:rsidRPr="00C91A3F">
      <w:rPr>
        <w:b/>
        <w:i/>
        <w:sz w:val="16"/>
        <w:szCs w:val="16"/>
      </w:rPr>
      <w:fldChar w:fldCharType="end"/>
    </w:r>
    <w:r w:rsidRPr="00C91A3F">
      <w:rPr>
        <w:b/>
        <w:i/>
        <w:sz w:val="16"/>
        <w:szCs w:val="16"/>
      </w:rPr>
      <w:t xml:space="preserve"> DE </w:t>
    </w:r>
    <w:r w:rsidR="004666CF" w:rsidRPr="00C91A3F">
      <w:rPr>
        <w:b/>
        <w:i/>
        <w:sz w:val="16"/>
        <w:szCs w:val="16"/>
      </w:rPr>
      <w:fldChar w:fldCharType="begin"/>
    </w:r>
    <w:r w:rsidRPr="00C91A3F">
      <w:rPr>
        <w:b/>
        <w:i/>
        <w:sz w:val="16"/>
        <w:szCs w:val="16"/>
      </w:rPr>
      <w:instrText>NUMPAGES</w:instrText>
    </w:r>
    <w:r w:rsidR="004666CF" w:rsidRPr="00C91A3F">
      <w:rPr>
        <w:b/>
        <w:i/>
        <w:sz w:val="16"/>
        <w:szCs w:val="16"/>
      </w:rPr>
      <w:fldChar w:fldCharType="separate"/>
    </w:r>
    <w:r w:rsidR="00632AB6">
      <w:rPr>
        <w:b/>
        <w:i/>
        <w:noProof/>
        <w:sz w:val="16"/>
        <w:szCs w:val="16"/>
      </w:rPr>
      <w:t>9</w:t>
    </w:r>
    <w:r w:rsidR="004666CF" w:rsidRPr="00C91A3F">
      <w:rPr>
        <w:b/>
        <w:i/>
        <w:sz w:val="16"/>
        <w:szCs w:val="16"/>
      </w:rPr>
      <w:fldChar w:fldCharType="end"/>
    </w:r>
    <w:r>
      <w:rPr>
        <w:b/>
        <w:i/>
        <w:sz w:val="16"/>
        <w:szCs w:val="16"/>
      </w:rPr>
      <w:tab/>
    </w:r>
  </w:p>
  <w:p w:rsidR="003013D9" w:rsidRDefault="003013D9">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3D9" w:rsidRPr="00C944D2" w:rsidRDefault="003013D9" w:rsidP="00436C2F">
    <w:pPr>
      <w:pStyle w:val="Piedepgina"/>
      <w:rPr>
        <w:b/>
        <w:i/>
        <w:sz w:val="16"/>
        <w:szCs w:val="16"/>
      </w:rPr>
    </w:pPr>
    <w:r>
      <w:rPr>
        <w:noProof/>
        <w:lang w:eastAsia="es-ES"/>
      </w:rPr>
      <w:drawing>
        <wp:anchor distT="0" distB="0" distL="114300" distR="114300" simplePos="0" relativeHeight="251667456" behindDoc="0" locked="0" layoutInCell="1" allowOverlap="1">
          <wp:simplePos x="0" y="0"/>
          <wp:positionH relativeFrom="column">
            <wp:posOffset>4730750</wp:posOffset>
          </wp:positionH>
          <wp:positionV relativeFrom="paragraph">
            <wp:posOffset>-254635</wp:posOffset>
          </wp:positionV>
          <wp:extent cx="740410" cy="597535"/>
          <wp:effectExtent l="19050" t="0" r="254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l="85583" t="57045" r="774" b="29187"/>
                  <a:stretch>
                    <a:fillRect/>
                  </a:stretch>
                </pic:blipFill>
                <pic:spPr bwMode="auto">
                  <a:xfrm>
                    <a:off x="0" y="0"/>
                    <a:ext cx="740410" cy="597535"/>
                  </a:xfrm>
                  <a:prstGeom prst="rect">
                    <a:avLst/>
                  </a:prstGeom>
                  <a:noFill/>
                  <a:ln w="9525">
                    <a:noFill/>
                    <a:miter lim="800000"/>
                    <a:headEnd/>
                    <a:tailEnd/>
                  </a:ln>
                </pic:spPr>
              </pic:pic>
            </a:graphicData>
          </a:graphic>
        </wp:anchor>
      </w:drawing>
    </w:r>
    <w:r>
      <w:rPr>
        <w:b/>
        <w:i/>
        <w:noProof/>
        <w:sz w:val="16"/>
        <w:szCs w:val="16"/>
        <w:lang w:eastAsia="es-ES"/>
      </w:rPr>
      <w:drawing>
        <wp:anchor distT="0" distB="0" distL="114300" distR="114300" simplePos="0" relativeHeight="251665408" behindDoc="0" locked="0" layoutInCell="1" allowOverlap="1">
          <wp:simplePos x="0" y="0"/>
          <wp:positionH relativeFrom="column">
            <wp:posOffset>-50800</wp:posOffset>
          </wp:positionH>
          <wp:positionV relativeFrom="paragraph">
            <wp:posOffset>-222885</wp:posOffset>
          </wp:positionV>
          <wp:extent cx="1311275" cy="518795"/>
          <wp:effectExtent l="0" t="0" r="3175" b="0"/>
          <wp:wrapNone/>
          <wp:docPr id="8" name="Imagen 8" descr="logosUEExtremadura-FE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sUEExtremadura-FEDER"/>
                  <pic:cNvPicPr>
                    <a:picLocks noChangeAspect="1" noChangeArrowheads="1"/>
                  </pic:cNvPicPr>
                </pic:nvPicPr>
                <pic:blipFill>
                  <a:blip r:embed="rId2"/>
                  <a:srcRect/>
                  <a:stretch>
                    <a:fillRect/>
                  </a:stretch>
                </pic:blipFill>
                <pic:spPr bwMode="auto">
                  <a:xfrm>
                    <a:off x="0" y="0"/>
                    <a:ext cx="1311275" cy="518795"/>
                  </a:xfrm>
                  <a:prstGeom prst="rect">
                    <a:avLst/>
                  </a:prstGeom>
                  <a:noFill/>
                  <a:ln w="9525">
                    <a:noFill/>
                    <a:miter lim="800000"/>
                    <a:headEnd/>
                    <a:tailEnd/>
                  </a:ln>
                </pic:spPr>
              </pic:pic>
            </a:graphicData>
          </a:graphic>
        </wp:anchor>
      </w:drawing>
    </w:r>
    <w:r>
      <w:rPr>
        <w:b/>
        <w:i/>
        <w:sz w:val="16"/>
        <w:szCs w:val="16"/>
      </w:rPr>
      <w:tab/>
    </w:r>
    <w:r w:rsidRPr="00C944D2">
      <w:rPr>
        <w:b/>
        <w:i/>
        <w:sz w:val="16"/>
        <w:szCs w:val="16"/>
      </w:rPr>
      <w:t xml:space="preserve">PÁGINA </w:t>
    </w:r>
    <w:r w:rsidR="004666CF" w:rsidRPr="00C944D2">
      <w:rPr>
        <w:b/>
        <w:i/>
        <w:sz w:val="16"/>
        <w:szCs w:val="16"/>
      </w:rPr>
      <w:fldChar w:fldCharType="begin"/>
    </w:r>
    <w:r w:rsidRPr="00C944D2">
      <w:rPr>
        <w:b/>
        <w:i/>
        <w:sz w:val="16"/>
        <w:szCs w:val="16"/>
      </w:rPr>
      <w:instrText>PAGE</w:instrText>
    </w:r>
    <w:r w:rsidR="004666CF" w:rsidRPr="00C944D2">
      <w:rPr>
        <w:b/>
        <w:i/>
        <w:sz w:val="16"/>
        <w:szCs w:val="16"/>
      </w:rPr>
      <w:fldChar w:fldCharType="separate"/>
    </w:r>
    <w:r w:rsidR="00632AB6">
      <w:rPr>
        <w:b/>
        <w:i/>
        <w:noProof/>
        <w:sz w:val="16"/>
        <w:szCs w:val="16"/>
      </w:rPr>
      <w:t>1</w:t>
    </w:r>
    <w:r w:rsidR="004666CF" w:rsidRPr="00C944D2">
      <w:rPr>
        <w:b/>
        <w:i/>
        <w:sz w:val="16"/>
        <w:szCs w:val="16"/>
      </w:rPr>
      <w:fldChar w:fldCharType="end"/>
    </w:r>
    <w:r w:rsidRPr="00C944D2">
      <w:rPr>
        <w:b/>
        <w:i/>
        <w:sz w:val="16"/>
        <w:szCs w:val="16"/>
      </w:rPr>
      <w:t xml:space="preserve"> DE </w:t>
    </w:r>
    <w:r w:rsidR="004666CF" w:rsidRPr="00C944D2">
      <w:rPr>
        <w:b/>
        <w:i/>
        <w:sz w:val="16"/>
        <w:szCs w:val="16"/>
      </w:rPr>
      <w:fldChar w:fldCharType="begin"/>
    </w:r>
    <w:r w:rsidRPr="00C944D2">
      <w:rPr>
        <w:b/>
        <w:i/>
        <w:sz w:val="16"/>
        <w:szCs w:val="16"/>
      </w:rPr>
      <w:instrText>NUMPAGES</w:instrText>
    </w:r>
    <w:r w:rsidR="004666CF" w:rsidRPr="00C944D2">
      <w:rPr>
        <w:b/>
        <w:i/>
        <w:sz w:val="16"/>
        <w:szCs w:val="16"/>
      </w:rPr>
      <w:fldChar w:fldCharType="separate"/>
    </w:r>
    <w:r w:rsidR="00632AB6">
      <w:rPr>
        <w:b/>
        <w:i/>
        <w:noProof/>
        <w:sz w:val="16"/>
        <w:szCs w:val="16"/>
      </w:rPr>
      <w:t>1</w:t>
    </w:r>
    <w:r w:rsidR="004666CF" w:rsidRPr="00C944D2">
      <w:rPr>
        <w:b/>
        <w:i/>
        <w:sz w:val="16"/>
        <w:szCs w:val="16"/>
      </w:rPr>
      <w:fldChar w:fldCharType="end"/>
    </w:r>
    <w:r>
      <w:rPr>
        <w:b/>
        <w:i/>
        <w:sz w:val="16"/>
        <w:szCs w:val="16"/>
      </w:rPr>
      <w:tab/>
    </w:r>
  </w:p>
  <w:tbl>
    <w:tblPr>
      <w:tblStyle w:val="Tablaconcuadrcula"/>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1561"/>
      <w:gridCol w:w="7229"/>
      <w:gridCol w:w="1983"/>
    </w:tblGrid>
    <w:tr w:rsidR="003013D9" w:rsidTr="00EF392B">
      <w:trPr>
        <w:jc w:val="center"/>
      </w:trPr>
      <w:tc>
        <w:tcPr>
          <w:tcW w:w="1561" w:type="dxa"/>
          <w:vAlign w:val="bottom"/>
        </w:tcPr>
        <w:p w:rsidR="003013D9" w:rsidRDefault="003013D9" w:rsidP="00EF392B">
          <w:pPr>
            <w:pStyle w:val="Piedepgina"/>
          </w:pPr>
        </w:p>
      </w:tc>
      <w:tc>
        <w:tcPr>
          <w:tcW w:w="7229" w:type="dxa"/>
          <w:vAlign w:val="bottom"/>
        </w:tcPr>
        <w:p w:rsidR="003013D9" w:rsidRDefault="003013D9" w:rsidP="00EF392B">
          <w:pPr>
            <w:pStyle w:val="Piedepgina"/>
            <w:jc w:val="right"/>
          </w:pPr>
        </w:p>
      </w:tc>
      <w:tc>
        <w:tcPr>
          <w:tcW w:w="1983" w:type="dxa"/>
          <w:vAlign w:val="bottom"/>
        </w:tcPr>
        <w:p w:rsidR="003013D9" w:rsidRPr="00B63026" w:rsidRDefault="003013D9" w:rsidP="00EF392B">
          <w:pPr>
            <w:pStyle w:val="Piedepgina"/>
            <w:jc w:val="right"/>
          </w:pPr>
        </w:p>
      </w:tc>
    </w:tr>
  </w:tbl>
  <w:p w:rsidR="003013D9" w:rsidRDefault="003013D9" w:rsidP="00767CE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3D9" w:rsidRDefault="003013D9" w:rsidP="00016DD6">
      <w:pPr>
        <w:spacing w:after="0" w:line="240" w:lineRule="auto"/>
      </w:pPr>
      <w:r>
        <w:separator/>
      </w:r>
    </w:p>
  </w:footnote>
  <w:footnote w:type="continuationSeparator" w:id="0">
    <w:p w:rsidR="003013D9" w:rsidRDefault="003013D9" w:rsidP="00016D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3D9" w:rsidRDefault="003013D9">
    <w:pPr>
      <w:pStyle w:val="Encabezado"/>
    </w:pPr>
    <w:r w:rsidRPr="00C91103">
      <w:rPr>
        <w:noProof/>
        <w:lang w:eastAsia="es-ES"/>
      </w:rPr>
      <w:drawing>
        <wp:anchor distT="0" distB="0" distL="114300" distR="114300" simplePos="0" relativeHeight="251659264" behindDoc="1" locked="0" layoutInCell="1" allowOverlap="1">
          <wp:simplePos x="0" y="0"/>
          <wp:positionH relativeFrom="column">
            <wp:posOffset>4977765</wp:posOffset>
          </wp:positionH>
          <wp:positionV relativeFrom="paragraph">
            <wp:posOffset>-49530</wp:posOffset>
          </wp:positionV>
          <wp:extent cx="1123950" cy="561975"/>
          <wp:effectExtent l="0" t="0" r="0" b="0"/>
          <wp:wrapNone/>
          <wp:docPr id="33" name="12 Imagen" descr="LogoAvant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vante-21.png"/>
                  <pic:cNvPicPr/>
                </pic:nvPicPr>
                <pic:blipFill>
                  <a:blip r:embed="rId1"/>
                  <a:stretch>
                    <a:fillRect/>
                  </a:stretch>
                </pic:blipFill>
                <pic:spPr>
                  <a:xfrm>
                    <a:off x="0" y="0"/>
                    <a:ext cx="1123950" cy="561975"/>
                  </a:xfrm>
                  <a:prstGeom prst="rect">
                    <a:avLst/>
                  </a:prstGeom>
                </pic:spPr>
              </pic:pic>
            </a:graphicData>
          </a:graphic>
        </wp:anchor>
      </w:drawing>
    </w:r>
    <w:r>
      <w:rPr>
        <w:b/>
        <w:noProof/>
        <w:color w:val="595959"/>
        <w:sz w:val="16"/>
        <w:szCs w:val="16"/>
        <w:lang w:eastAsia="es-ES"/>
      </w:rPr>
      <w:drawing>
        <wp:anchor distT="0" distB="0" distL="114300" distR="114300" simplePos="0" relativeHeight="251660288" behindDoc="1" locked="0" layoutInCell="1" allowOverlap="1">
          <wp:simplePos x="0" y="0"/>
          <wp:positionH relativeFrom="column">
            <wp:posOffset>6206490</wp:posOffset>
          </wp:positionH>
          <wp:positionV relativeFrom="paragraph">
            <wp:posOffset>4417695</wp:posOffset>
          </wp:positionV>
          <wp:extent cx="381000" cy="895350"/>
          <wp:effectExtent l="19050" t="0" r="0" b="0"/>
          <wp:wrapNone/>
          <wp:docPr id="34" name="0 Imagen" descr="juntaEx-banderaVertica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juntaEx-banderaVertical.png"/>
                  <pic:cNvPicPr/>
                </pic:nvPicPr>
                <pic:blipFill>
                  <a:blip r:embed="rId2"/>
                  <a:stretch>
                    <a:fillRect/>
                  </a:stretch>
                </pic:blipFill>
                <pic:spPr>
                  <a:xfrm>
                    <a:off x="0" y="0"/>
                    <a:ext cx="381000" cy="89535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3D9" w:rsidRDefault="003013D9">
    <w:pPr>
      <w:pStyle w:val="Encabezado"/>
    </w:pPr>
    <w:r w:rsidRPr="009F63E9">
      <w:rPr>
        <w:noProof/>
        <w:lang w:eastAsia="es-ES"/>
      </w:rPr>
      <w:drawing>
        <wp:anchor distT="0" distB="0" distL="114300" distR="114300" simplePos="0" relativeHeight="251662336" behindDoc="1" locked="0" layoutInCell="1" allowOverlap="1">
          <wp:simplePos x="0" y="0"/>
          <wp:positionH relativeFrom="column">
            <wp:posOffset>4511040</wp:posOffset>
          </wp:positionH>
          <wp:positionV relativeFrom="paragraph">
            <wp:posOffset>-87630</wp:posOffset>
          </wp:positionV>
          <wp:extent cx="1800225" cy="485775"/>
          <wp:effectExtent l="0" t="0" r="0" b="0"/>
          <wp:wrapNone/>
          <wp:docPr id="35" name="11 Imagen" descr="juntaEx-logoBande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aEx-logoBandera.png"/>
                  <pic:cNvPicPr/>
                </pic:nvPicPr>
                <pic:blipFill>
                  <a:blip r:embed="rId1"/>
                  <a:stretch>
                    <a:fillRect/>
                  </a:stretch>
                </pic:blipFill>
                <pic:spPr>
                  <a:xfrm>
                    <a:off x="0" y="0"/>
                    <a:ext cx="1798320" cy="487680"/>
                  </a:xfrm>
                  <a:prstGeom prst="rect">
                    <a:avLst/>
                  </a:prstGeom>
                </pic:spPr>
              </pic:pic>
            </a:graphicData>
          </a:graphic>
        </wp:anchor>
      </w:drawing>
    </w:r>
    <w:r w:rsidRPr="009F63E9">
      <w:rPr>
        <w:noProof/>
        <w:lang w:eastAsia="es-ES"/>
      </w:rPr>
      <w:drawing>
        <wp:anchor distT="0" distB="0" distL="114300" distR="114300" simplePos="0" relativeHeight="251663360" behindDoc="1" locked="0" layoutInCell="1" allowOverlap="1">
          <wp:simplePos x="0" y="0"/>
          <wp:positionH relativeFrom="column">
            <wp:posOffset>-641985</wp:posOffset>
          </wp:positionH>
          <wp:positionV relativeFrom="paragraph">
            <wp:posOffset>-173355</wp:posOffset>
          </wp:positionV>
          <wp:extent cx="1438275" cy="723900"/>
          <wp:effectExtent l="0" t="0" r="0" b="0"/>
          <wp:wrapNone/>
          <wp:docPr id="36" name="12 Imagen" descr="LogoAvant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vante-21.png"/>
                  <pic:cNvPicPr/>
                </pic:nvPicPr>
                <pic:blipFill>
                  <a:blip r:embed="rId2"/>
                  <a:stretch>
                    <a:fillRect/>
                  </a:stretch>
                </pic:blipFill>
                <pic:spPr>
                  <a:xfrm>
                    <a:off x="0" y="0"/>
                    <a:ext cx="1440180" cy="7239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F9E098AE"/>
    <w:lvl w:ilvl="0">
      <w:start w:val="1"/>
      <w:numFmt w:val="decimal"/>
      <w:lvlText w:val="%1."/>
      <w:lvlJc w:val="left"/>
      <w:pPr>
        <w:tabs>
          <w:tab w:val="num" w:pos="705"/>
        </w:tabs>
        <w:ind w:left="705" w:hanging="705"/>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4DE6BEA"/>
    <w:multiLevelType w:val="hybridMultilevel"/>
    <w:tmpl w:val="7FAECF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56D4749"/>
    <w:multiLevelType w:val="hybridMultilevel"/>
    <w:tmpl w:val="E6560E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92C15F1"/>
    <w:multiLevelType w:val="hybridMultilevel"/>
    <w:tmpl w:val="CB3C34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3D62F82"/>
    <w:multiLevelType w:val="hybridMultilevel"/>
    <w:tmpl w:val="916EB64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CAD4605"/>
    <w:multiLevelType w:val="hybridMultilevel"/>
    <w:tmpl w:val="42E0057A"/>
    <w:lvl w:ilvl="0" w:tplc="F5289010">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2236086"/>
    <w:multiLevelType w:val="hybridMultilevel"/>
    <w:tmpl w:val="8C1EF7BA"/>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1210D3A"/>
    <w:multiLevelType w:val="hybridMultilevel"/>
    <w:tmpl w:val="4350E15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5A82ACE"/>
    <w:multiLevelType w:val="hybridMultilevel"/>
    <w:tmpl w:val="A606BB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D00685C"/>
    <w:multiLevelType w:val="hybridMultilevel"/>
    <w:tmpl w:val="C45C7C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39A78E5"/>
    <w:multiLevelType w:val="hybridMultilevel"/>
    <w:tmpl w:val="E5C2E3EA"/>
    <w:lvl w:ilvl="0" w:tplc="3BD83BFE">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7F57E8C"/>
    <w:multiLevelType w:val="hybridMultilevel"/>
    <w:tmpl w:val="6FD01086"/>
    <w:lvl w:ilvl="0" w:tplc="2DCA2598">
      <w:start w:val="1"/>
      <w:numFmt w:val="upperLetter"/>
      <w:lvlText w:val="%1)"/>
      <w:lvlJc w:val="left"/>
      <w:pPr>
        <w:ind w:left="360" w:hanging="360"/>
      </w:pPr>
      <w:rPr>
        <w:rFonts w:hint="default"/>
        <w:b/>
      </w:rPr>
    </w:lvl>
    <w:lvl w:ilvl="1" w:tplc="0D16424E">
      <w:start w:val="1"/>
      <w:numFmt w:val="bullet"/>
      <w:lvlText w:val=""/>
      <w:lvlJc w:val="left"/>
      <w:pPr>
        <w:ind w:left="1080" w:hanging="360"/>
      </w:pPr>
      <w:rPr>
        <w:rFonts w:ascii="Wingdings" w:hAnsi="Wingding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11"/>
  </w:num>
  <w:num w:numId="3">
    <w:abstractNumId w:val="10"/>
  </w:num>
  <w:num w:numId="4">
    <w:abstractNumId w:val="5"/>
  </w:num>
  <w:num w:numId="5">
    <w:abstractNumId w:val="1"/>
  </w:num>
  <w:num w:numId="6">
    <w:abstractNumId w:val="8"/>
  </w:num>
  <w:num w:numId="7">
    <w:abstractNumId w:val="9"/>
  </w:num>
  <w:num w:numId="8">
    <w:abstractNumId w:val="7"/>
  </w:num>
  <w:num w:numId="9">
    <w:abstractNumId w:val="4"/>
  </w:num>
  <w:num w:numId="10">
    <w:abstractNumId w:val="3"/>
  </w:num>
  <w:num w:numId="11">
    <w:abstractNumId w:val="6"/>
  </w:num>
  <w:num w:numId="12">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C91A3F"/>
    <w:rsid w:val="000030E9"/>
    <w:rsid w:val="00004A97"/>
    <w:rsid w:val="00016DD6"/>
    <w:rsid w:val="000307B2"/>
    <w:rsid w:val="00032C12"/>
    <w:rsid w:val="000335C6"/>
    <w:rsid w:val="0003798B"/>
    <w:rsid w:val="000518F8"/>
    <w:rsid w:val="00064A39"/>
    <w:rsid w:val="000673D6"/>
    <w:rsid w:val="00076C40"/>
    <w:rsid w:val="00080B9C"/>
    <w:rsid w:val="00094D39"/>
    <w:rsid w:val="000A25AF"/>
    <w:rsid w:val="000E6917"/>
    <w:rsid w:val="000F237A"/>
    <w:rsid w:val="00104499"/>
    <w:rsid w:val="001065F8"/>
    <w:rsid w:val="001077D9"/>
    <w:rsid w:val="001161C7"/>
    <w:rsid w:val="00120B39"/>
    <w:rsid w:val="00136389"/>
    <w:rsid w:val="00154CAC"/>
    <w:rsid w:val="00155183"/>
    <w:rsid w:val="00161FE6"/>
    <w:rsid w:val="00165D58"/>
    <w:rsid w:val="00166998"/>
    <w:rsid w:val="00170DF2"/>
    <w:rsid w:val="00171F72"/>
    <w:rsid w:val="00175821"/>
    <w:rsid w:val="00176EB0"/>
    <w:rsid w:val="00177B98"/>
    <w:rsid w:val="00190053"/>
    <w:rsid w:val="00197AB2"/>
    <w:rsid w:val="001A0047"/>
    <w:rsid w:val="001A40DD"/>
    <w:rsid w:val="001C12C7"/>
    <w:rsid w:val="001E5D26"/>
    <w:rsid w:val="001E76E3"/>
    <w:rsid w:val="001F7A44"/>
    <w:rsid w:val="0020631C"/>
    <w:rsid w:val="00210EE9"/>
    <w:rsid w:val="002128E0"/>
    <w:rsid w:val="00224C1D"/>
    <w:rsid w:val="0023059F"/>
    <w:rsid w:val="002305B7"/>
    <w:rsid w:val="002334F4"/>
    <w:rsid w:val="00236401"/>
    <w:rsid w:val="00275E7D"/>
    <w:rsid w:val="00276DE9"/>
    <w:rsid w:val="00282C3A"/>
    <w:rsid w:val="0028449E"/>
    <w:rsid w:val="002B0170"/>
    <w:rsid w:val="002C0FC5"/>
    <w:rsid w:val="002F6D60"/>
    <w:rsid w:val="003013D9"/>
    <w:rsid w:val="0030534C"/>
    <w:rsid w:val="00312A81"/>
    <w:rsid w:val="003245DF"/>
    <w:rsid w:val="00325A64"/>
    <w:rsid w:val="00351E9D"/>
    <w:rsid w:val="00367FAA"/>
    <w:rsid w:val="00374435"/>
    <w:rsid w:val="003865B0"/>
    <w:rsid w:val="003972A0"/>
    <w:rsid w:val="003A0A48"/>
    <w:rsid w:val="003C26B4"/>
    <w:rsid w:val="003C2A07"/>
    <w:rsid w:val="003C3534"/>
    <w:rsid w:val="003C372B"/>
    <w:rsid w:val="003D6C10"/>
    <w:rsid w:val="003E53B2"/>
    <w:rsid w:val="003E7785"/>
    <w:rsid w:val="003E7925"/>
    <w:rsid w:val="003F0314"/>
    <w:rsid w:val="003F5DB1"/>
    <w:rsid w:val="0040262B"/>
    <w:rsid w:val="00403696"/>
    <w:rsid w:val="00412A12"/>
    <w:rsid w:val="00420D2D"/>
    <w:rsid w:val="00430CAC"/>
    <w:rsid w:val="00431DCF"/>
    <w:rsid w:val="00436C2F"/>
    <w:rsid w:val="004423E7"/>
    <w:rsid w:val="004459C7"/>
    <w:rsid w:val="004530C5"/>
    <w:rsid w:val="0045336B"/>
    <w:rsid w:val="00454422"/>
    <w:rsid w:val="00454449"/>
    <w:rsid w:val="00454CA6"/>
    <w:rsid w:val="00457826"/>
    <w:rsid w:val="00461127"/>
    <w:rsid w:val="00465ECD"/>
    <w:rsid w:val="004666CF"/>
    <w:rsid w:val="00471778"/>
    <w:rsid w:val="00471B61"/>
    <w:rsid w:val="004918CC"/>
    <w:rsid w:val="004963D6"/>
    <w:rsid w:val="004A412E"/>
    <w:rsid w:val="004A5809"/>
    <w:rsid w:val="004B0100"/>
    <w:rsid w:val="004C59CD"/>
    <w:rsid w:val="004D3DFD"/>
    <w:rsid w:val="004D719B"/>
    <w:rsid w:val="004E1FE8"/>
    <w:rsid w:val="004E3114"/>
    <w:rsid w:val="004E77F0"/>
    <w:rsid w:val="004F06E6"/>
    <w:rsid w:val="004F1DBC"/>
    <w:rsid w:val="0050175D"/>
    <w:rsid w:val="0051534C"/>
    <w:rsid w:val="00556B77"/>
    <w:rsid w:val="00556F9E"/>
    <w:rsid w:val="00556FCC"/>
    <w:rsid w:val="00580B6D"/>
    <w:rsid w:val="005847CC"/>
    <w:rsid w:val="0059208C"/>
    <w:rsid w:val="005A4E4E"/>
    <w:rsid w:val="005A6360"/>
    <w:rsid w:val="005B0450"/>
    <w:rsid w:val="005E5A23"/>
    <w:rsid w:val="005E7ABE"/>
    <w:rsid w:val="005F1E70"/>
    <w:rsid w:val="006203E0"/>
    <w:rsid w:val="00625BAE"/>
    <w:rsid w:val="0063291F"/>
    <w:rsid w:val="00632AB6"/>
    <w:rsid w:val="006366F5"/>
    <w:rsid w:val="00637E58"/>
    <w:rsid w:val="006457D5"/>
    <w:rsid w:val="00653C47"/>
    <w:rsid w:val="006602BD"/>
    <w:rsid w:val="006628C9"/>
    <w:rsid w:val="00663A02"/>
    <w:rsid w:val="00667ADE"/>
    <w:rsid w:val="006832F1"/>
    <w:rsid w:val="006842F6"/>
    <w:rsid w:val="006865C3"/>
    <w:rsid w:val="0069793F"/>
    <w:rsid w:val="006B73C7"/>
    <w:rsid w:val="006B7AF5"/>
    <w:rsid w:val="006C0661"/>
    <w:rsid w:val="006D2DA1"/>
    <w:rsid w:val="006D60AB"/>
    <w:rsid w:val="006D6760"/>
    <w:rsid w:val="006D6906"/>
    <w:rsid w:val="006E33B9"/>
    <w:rsid w:val="006E52CA"/>
    <w:rsid w:val="006E5FEA"/>
    <w:rsid w:val="00700B78"/>
    <w:rsid w:val="007220FA"/>
    <w:rsid w:val="00737890"/>
    <w:rsid w:val="00745B0D"/>
    <w:rsid w:val="0075435E"/>
    <w:rsid w:val="00762E24"/>
    <w:rsid w:val="00767CE5"/>
    <w:rsid w:val="0077164D"/>
    <w:rsid w:val="00773856"/>
    <w:rsid w:val="00776FEA"/>
    <w:rsid w:val="007778AE"/>
    <w:rsid w:val="00784239"/>
    <w:rsid w:val="00791C3F"/>
    <w:rsid w:val="00794BF7"/>
    <w:rsid w:val="00796DDC"/>
    <w:rsid w:val="007A1752"/>
    <w:rsid w:val="007A1EC9"/>
    <w:rsid w:val="007A5641"/>
    <w:rsid w:val="007A70AD"/>
    <w:rsid w:val="007B4F2A"/>
    <w:rsid w:val="007B76BA"/>
    <w:rsid w:val="007C1190"/>
    <w:rsid w:val="007C2E24"/>
    <w:rsid w:val="007D084A"/>
    <w:rsid w:val="007D2EE1"/>
    <w:rsid w:val="007D4227"/>
    <w:rsid w:val="007D5708"/>
    <w:rsid w:val="007F0622"/>
    <w:rsid w:val="007F6719"/>
    <w:rsid w:val="00800395"/>
    <w:rsid w:val="00804C94"/>
    <w:rsid w:val="00810256"/>
    <w:rsid w:val="00824AE8"/>
    <w:rsid w:val="00831358"/>
    <w:rsid w:val="008408C4"/>
    <w:rsid w:val="00843F41"/>
    <w:rsid w:val="008470E8"/>
    <w:rsid w:val="00850B9A"/>
    <w:rsid w:val="008577EA"/>
    <w:rsid w:val="0086081D"/>
    <w:rsid w:val="00861EB5"/>
    <w:rsid w:val="00865A93"/>
    <w:rsid w:val="00874073"/>
    <w:rsid w:val="00884BE3"/>
    <w:rsid w:val="00892340"/>
    <w:rsid w:val="008A2719"/>
    <w:rsid w:val="008A3010"/>
    <w:rsid w:val="008B1048"/>
    <w:rsid w:val="008B5A9E"/>
    <w:rsid w:val="008C32BA"/>
    <w:rsid w:val="008C3401"/>
    <w:rsid w:val="008D3BCB"/>
    <w:rsid w:val="008D64F1"/>
    <w:rsid w:val="008E041D"/>
    <w:rsid w:val="008E663B"/>
    <w:rsid w:val="00901CE2"/>
    <w:rsid w:val="00905C39"/>
    <w:rsid w:val="0091388D"/>
    <w:rsid w:val="00914CE1"/>
    <w:rsid w:val="00917C70"/>
    <w:rsid w:val="00922289"/>
    <w:rsid w:val="009277A6"/>
    <w:rsid w:val="00960EBB"/>
    <w:rsid w:val="00960FF0"/>
    <w:rsid w:val="00962BE8"/>
    <w:rsid w:val="00967713"/>
    <w:rsid w:val="00970AF0"/>
    <w:rsid w:val="00975C19"/>
    <w:rsid w:val="009827CB"/>
    <w:rsid w:val="009863D9"/>
    <w:rsid w:val="00993D1F"/>
    <w:rsid w:val="009957A5"/>
    <w:rsid w:val="00996527"/>
    <w:rsid w:val="009C33E6"/>
    <w:rsid w:val="009F21FC"/>
    <w:rsid w:val="009F2F44"/>
    <w:rsid w:val="00A0049F"/>
    <w:rsid w:val="00A00959"/>
    <w:rsid w:val="00A07A03"/>
    <w:rsid w:val="00A17D80"/>
    <w:rsid w:val="00A23ECB"/>
    <w:rsid w:val="00A30372"/>
    <w:rsid w:val="00A6658A"/>
    <w:rsid w:val="00A8580F"/>
    <w:rsid w:val="00A85B36"/>
    <w:rsid w:val="00A9563A"/>
    <w:rsid w:val="00AD41CB"/>
    <w:rsid w:val="00AD6A92"/>
    <w:rsid w:val="00AE3D1A"/>
    <w:rsid w:val="00AF0694"/>
    <w:rsid w:val="00AF1AA9"/>
    <w:rsid w:val="00AF1C6F"/>
    <w:rsid w:val="00AF39F9"/>
    <w:rsid w:val="00AF6158"/>
    <w:rsid w:val="00B04CC1"/>
    <w:rsid w:val="00B14E28"/>
    <w:rsid w:val="00B169F4"/>
    <w:rsid w:val="00B20088"/>
    <w:rsid w:val="00B41C9D"/>
    <w:rsid w:val="00B4549A"/>
    <w:rsid w:val="00B4563B"/>
    <w:rsid w:val="00B46422"/>
    <w:rsid w:val="00B5388E"/>
    <w:rsid w:val="00B61C3D"/>
    <w:rsid w:val="00B66438"/>
    <w:rsid w:val="00B903F6"/>
    <w:rsid w:val="00B966BB"/>
    <w:rsid w:val="00BB2233"/>
    <w:rsid w:val="00BD3086"/>
    <w:rsid w:val="00BE34CF"/>
    <w:rsid w:val="00C44343"/>
    <w:rsid w:val="00C512D7"/>
    <w:rsid w:val="00C60034"/>
    <w:rsid w:val="00C67C12"/>
    <w:rsid w:val="00C91A3F"/>
    <w:rsid w:val="00C944D2"/>
    <w:rsid w:val="00C967BB"/>
    <w:rsid w:val="00CA0EC0"/>
    <w:rsid w:val="00CC70F7"/>
    <w:rsid w:val="00CC7FF5"/>
    <w:rsid w:val="00CE04FC"/>
    <w:rsid w:val="00CE1C23"/>
    <w:rsid w:val="00CE348E"/>
    <w:rsid w:val="00CF5BDA"/>
    <w:rsid w:val="00D059B2"/>
    <w:rsid w:val="00D20771"/>
    <w:rsid w:val="00D232B5"/>
    <w:rsid w:val="00D62C46"/>
    <w:rsid w:val="00D7539C"/>
    <w:rsid w:val="00D77ECB"/>
    <w:rsid w:val="00D8207B"/>
    <w:rsid w:val="00D84089"/>
    <w:rsid w:val="00D96355"/>
    <w:rsid w:val="00D96C9A"/>
    <w:rsid w:val="00DB2E5F"/>
    <w:rsid w:val="00DB7CA4"/>
    <w:rsid w:val="00DB7E37"/>
    <w:rsid w:val="00DC6A48"/>
    <w:rsid w:val="00DD16FA"/>
    <w:rsid w:val="00DD65E3"/>
    <w:rsid w:val="00DE6C1E"/>
    <w:rsid w:val="00DF00A9"/>
    <w:rsid w:val="00DF1553"/>
    <w:rsid w:val="00DF437D"/>
    <w:rsid w:val="00DF75C7"/>
    <w:rsid w:val="00E123F4"/>
    <w:rsid w:val="00E22050"/>
    <w:rsid w:val="00E3228A"/>
    <w:rsid w:val="00E34057"/>
    <w:rsid w:val="00E36492"/>
    <w:rsid w:val="00E56C32"/>
    <w:rsid w:val="00E61FD8"/>
    <w:rsid w:val="00E65C9B"/>
    <w:rsid w:val="00E7124B"/>
    <w:rsid w:val="00E76C47"/>
    <w:rsid w:val="00E80A36"/>
    <w:rsid w:val="00E813C5"/>
    <w:rsid w:val="00E878DA"/>
    <w:rsid w:val="00E976D9"/>
    <w:rsid w:val="00E97781"/>
    <w:rsid w:val="00EA1631"/>
    <w:rsid w:val="00EC1A61"/>
    <w:rsid w:val="00EC729F"/>
    <w:rsid w:val="00EE3C83"/>
    <w:rsid w:val="00EE7155"/>
    <w:rsid w:val="00EF392B"/>
    <w:rsid w:val="00EF4224"/>
    <w:rsid w:val="00EF6969"/>
    <w:rsid w:val="00F0617E"/>
    <w:rsid w:val="00F13DBF"/>
    <w:rsid w:val="00F241B2"/>
    <w:rsid w:val="00F25B01"/>
    <w:rsid w:val="00F354B4"/>
    <w:rsid w:val="00F37BD6"/>
    <w:rsid w:val="00F44489"/>
    <w:rsid w:val="00F4458F"/>
    <w:rsid w:val="00F45528"/>
    <w:rsid w:val="00F53D7D"/>
    <w:rsid w:val="00F55BE3"/>
    <w:rsid w:val="00F64EFF"/>
    <w:rsid w:val="00F65FFC"/>
    <w:rsid w:val="00F831CF"/>
    <w:rsid w:val="00F839D6"/>
    <w:rsid w:val="00F87E0B"/>
    <w:rsid w:val="00F90608"/>
    <w:rsid w:val="00F90C5A"/>
    <w:rsid w:val="00F94BFB"/>
    <w:rsid w:val="00FA216A"/>
    <w:rsid w:val="00FA5BB6"/>
    <w:rsid w:val="00FA7342"/>
    <w:rsid w:val="00FB7C76"/>
    <w:rsid w:val="00FC4B98"/>
    <w:rsid w:val="00FC568E"/>
    <w:rsid w:val="00FC6BD9"/>
    <w:rsid w:val="00FD4D00"/>
    <w:rsid w:val="00FE25EB"/>
    <w:rsid w:val="00FF2918"/>
    <w:rsid w:val="00FF31C1"/>
    <w:rsid w:val="00FF384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114"/>
    <w:pPr>
      <w:spacing w:after="200" w:line="276" w:lineRule="auto"/>
    </w:pPr>
    <w:rPr>
      <w:sz w:val="22"/>
      <w:szCs w:val="22"/>
      <w:lang w:eastAsia="en-US"/>
    </w:rPr>
  </w:style>
  <w:style w:type="paragraph" w:styleId="Ttulo3">
    <w:name w:val="heading 3"/>
    <w:basedOn w:val="Normal"/>
    <w:next w:val="Normal"/>
    <w:link w:val="Ttulo3Car"/>
    <w:qFormat/>
    <w:rsid w:val="00C44343"/>
    <w:pPr>
      <w:keepNext/>
      <w:widowControl w:val="0"/>
      <w:suppressAutoHyphens/>
      <w:spacing w:after="0" w:line="360" w:lineRule="auto"/>
      <w:jc w:val="both"/>
      <w:outlineLvl w:val="2"/>
    </w:pPr>
    <w:rPr>
      <w:rFonts w:ascii="Arial Narrow" w:eastAsia="DejaVu Sans" w:hAnsi="Arial Narrow" w:cs="Arial"/>
      <w:b/>
      <w:kern w:val="1"/>
      <w:sz w:val="20"/>
      <w:szCs w:val="26"/>
      <w:u w:val="single"/>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6DD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16DD6"/>
  </w:style>
  <w:style w:type="paragraph" w:styleId="Piedepgina">
    <w:name w:val="footer"/>
    <w:basedOn w:val="Normal"/>
    <w:link w:val="PiedepginaCar"/>
    <w:uiPriority w:val="99"/>
    <w:unhideWhenUsed/>
    <w:rsid w:val="00016DD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16DD6"/>
  </w:style>
  <w:style w:type="paragraph" w:styleId="Textodeglobo">
    <w:name w:val="Balloon Text"/>
    <w:basedOn w:val="Normal"/>
    <w:link w:val="TextodegloboCar"/>
    <w:uiPriority w:val="99"/>
    <w:semiHidden/>
    <w:unhideWhenUsed/>
    <w:rsid w:val="009222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2289"/>
    <w:rPr>
      <w:rFonts w:ascii="Tahoma" w:hAnsi="Tahoma" w:cs="Tahoma"/>
      <w:sz w:val="16"/>
      <w:szCs w:val="16"/>
    </w:rPr>
  </w:style>
  <w:style w:type="paragraph" w:customStyle="1" w:styleId="AvanteMarcanegro">
    <w:name w:val="Avante Marca negro"/>
    <w:basedOn w:val="Normal"/>
    <w:link w:val="AvanteMarcanegroCar"/>
    <w:qFormat/>
    <w:rsid w:val="00922289"/>
    <w:rPr>
      <w:rFonts w:ascii="AUdimat" w:hAnsi="AUdimat"/>
      <w:b/>
    </w:rPr>
  </w:style>
  <w:style w:type="character" w:customStyle="1" w:styleId="AvanteMarcanegroCar">
    <w:name w:val="Avante Marca negro Car"/>
    <w:basedOn w:val="Fuentedeprrafopredeter"/>
    <w:link w:val="AvanteMarcanegro"/>
    <w:rsid w:val="00922289"/>
    <w:rPr>
      <w:rFonts w:ascii="AUdimat" w:eastAsia="Calibri" w:hAnsi="AUdimat" w:cs="Times New Roman"/>
      <w:b/>
    </w:rPr>
  </w:style>
  <w:style w:type="paragraph" w:styleId="Sinespaciado">
    <w:name w:val="No Spacing"/>
    <w:link w:val="SinespaciadoCar"/>
    <w:uiPriority w:val="1"/>
    <w:qFormat/>
    <w:rsid w:val="00922289"/>
    <w:rPr>
      <w:rFonts w:eastAsia="Times New Roman"/>
      <w:sz w:val="22"/>
      <w:szCs w:val="22"/>
      <w:lang w:eastAsia="en-US"/>
    </w:rPr>
  </w:style>
  <w:style w:type="character" w:customStyle="1" w:styleId="SinespaciadoCar">
    <w:name w:val="Sin espaciado Car"/>
    <w:basedOn w:val="Fuentedeprrafopredeter"/>
    <w:link w:val="Sinespaciado"/>
    <w:uiPriority w:val="1"/>
    <w:rsid w:val="00922289"/>
    <w:rPr>
      <w:rFonts w:eastAsia="Times New Roman"/>
      <w:sz w:val="22"/>
      <w:szCs w:val="22"/>
      <w:lang w:val="es-ES" w:eastAsia="en-US" w:bidi="ar-SA"/>
    </w:rPr>
  </w:style>
  <w:style w:type="paragraph" w:customStyle="1" w:styleId="Negrita">
    <w:name w:val="Negrita"/>
    <w:basedOn w:val="Normal"/>
    <w:link w:val="NegritaCar"/>
    <w:rsid w:val="00556B77"/>
    <w:pPr>
      <w:spacing w:after="0" w:line="240" w:lineRule="auto"/>
      <w:jc w:val="both"/>
    </w:pPr>
    <w:rPr>
      <w:rFonts w:ascii="Tahoma" w:eastAsia="Times New Roman" w:hAnsi="Tahoma"/>
      <w:b/>
      <w:bCs/>
      <w:kern w:val="1"/>
      <w:sz w:val="16"/>
      <w:szCs w:val="18"/>
      <w:lang w:eastAsia="ar-SA"/>
    </w:rPr>
  </w:style>
  <w:style w:type="character" w:customStyle="1" w:styleId="NegritaCar">
    <w:name w:val="Negrita Car"/>
    <w:basedOn w:val="Fuentedeprrafopredeter"/>
    <w:link w:val="Negrita"/>
    <w:rsid w:val="00556B77"/>
    <w:rPr>
      <w:rFonts w:ascii="Tahoma" w:eastAsia="Times New Roman" w:hAnsi="Tahoma"/>
      <w:b/>
      <w:bCs/>
      <w:kern w:val="1"/>
      <w:sz w:val="16"/>
      <w:szCs w:val="18"/>
      <w:lang w:eastAsia="ar-SA"/>
    </w:rPr>
  </w:style>
  <w:style w:type="paragraph" w:customStyle="1" w:styleId="Default">
    <w:name w:val="Default"/>
    <w:rsid w:val="00556B77"/>
    <w:pPr>
      <w:autoSpaceDE w:val="0"/>
      <w:autoSpaceDN w:val="0"/>
      <w:adjustRightInd w:val="0"/>
    </w:pPr>
    <w:rPr>
      <w:rFonts w:cs="Calibri"/>
      <w:color w:val="000000"/>
      <w:sz w:val="24"/>
      <w:szCs w:val="24"/>
      <w:lang w:eastAsia="en-US"/>
    </w:rPr>
  </w:style>
  <w:style w:type="character" w:styleId="Hipervnculo">
    <w:name w:val="Hyperlink"/>
    <w:uiPriority w:val="99"/>
    <w:rsid w:val="0063291F"/>
    <w:rPr>
      <w:rFonts w:ascii="Tahoma" w:hAnsi="Tahoma"/>
      <w:color w:val="0000FF"/>
      <w:sz w:val="18"/>
      <w:u w:val="single"/>
    </w:rPr>
  </w:style>
  <w:style w:type="paragraph" w:styleId="Prrafodelista">
    <w:name w:val="List Paragraph"/>
    <w:basedOn w:val="Normal"/>
    <w:link w:val="PrrafodelistaCar"/>
    <w:uiPriority w:val="34"/>
    <w:qFormat/>
    <w:rsid w:val="003C372B"/>
    <w:pPr>
      <w:ind w:left="720"/>
      <w:contextualSpacing/>
    </w:pPr>
  </w:style>
  <w:style w:type="paragraph" w:styleId="Textoindependiente">
    <w:name w:val="Body Text"/>
    <w:basedOn w:val="Normal"/>
    <w:link w:val="TextoindependienteCar"/>
    <w:uiPriority w:val="99"/>
    <w:semiHidden/>
    <w:unhideWhenUsed/>
    <w:rsid w:val="00177B98"/>
    <w:pPr>
      <w:spacing w:after="120"/>
    </w:pPr>
  </w:style>
  <w:style w:type="character" w:customStyle="1" w:styleId="TextoindependienteCar">
    <w:name w:val="Texto independiente Car"/>
    <w:basedOn w:val="Fuentedeprrafopredeter"/>
    <w:link w:val="Textoindependiente"/>
    <w:uiPriority w:val="99"/>
    <w:semiHidden/>
    <w:rsid w:val="00177B98"/>
    <w:rPr>
      <w:sz w:val="22"/>
      <w:szCs w:val="22"/>
      <w:lang w:eastAsia="en-US"/>
    </w:rPr>
  </w:style>
  <w:style w:type="paragraph" w:styleId="Textoindependienteprimerasangra">
    <w:name w:val="Body Text First Indent"/>
    <w:basedOn w:val="Textoindependiente"/>
    <w:link w:val="TextoindependienteprimerasangraCar"/>
    <w:uiPriority w:val="99"/>
    <w:unhideWhenUsed/>
    <w:rsid w:val="00177B98"/>
    <w:pPr>
      <w:suppressAutoHyphens/>
      <w:spacing w:after="200"/>
      <w:ind w:firstLine="360"/>
    </w:pPr>
    <w:rPr>
      <w:rFonts w:cs="Calibri"/>
      <w:lang w:eastAsia="ar-SA"/>
    </w:rPr>
  </w:style>
  <w:style w:type="character" w:customStyle="1" w:styleId="TextoindependienteprimerasangraCar">
    <w:name w:val="Texto independiente primera sangría Car"/>
    <w:basedOn w:val="TextoindependienteCar"/>
    <w:link w:val="Textoindependienteprimerasangra"/>
    <w:uiPriority w:val="99"/>
    <w:rsid w:val="00177B98"/>
    <w:rPr>
      <w:rFonts w:cs="Calibri"/>
      <w:sz w:val="22"/>
      <w:szCs w:val="22"/>
      <w:lang w:eastAsia="ar-SA"/>
    </w:rPr>
  </w:style>
  <w:style w:type="character" w:customStyle="1" w:styleId="Ttulo3Car">
    <w:name w:val="Título 3 Car"/>
    <w:basedOn w:val="Fuentedeprrafopredeter"/>
    <w:link w:val="Ttulo3"/>
    <w:rsid w:val="00C44343"/>
    <w:rPr>
      <w:rFonts w:ascii="Arial Narrow" w:eastAsia="DejaVu Sans" w:hAnsi="Arial Narrow" w:cs="Arial"/>
      <w:b/>
      <w:kern w:val="1"/>
      <w:szCs w:val="26"/>
      <w:u w:val="single"/>
      <w:lang w:val="es-ES_tradnl" w:eastAsia="ar-SA"/>
    </w:rPr>
  </w:style>
  <w:style w:type="character" w:styleId="Textodelmarcadordeposicin">
    <w:name w:val="Placeholder Text"/>
    <w:basedOn w:val="Fuentedeprrafopredeter"/>
    <w:uiPriority w:val="99"/>
    <w:semiHidden/>
    <w:rsid w:val="00E34057"/>
    <w:rPr>
      <w:color w:val="808080"/>
    </w:rPr>
  </w:style>
  <w:style w:type="table" w:styleId="Tablaconcuadrcula">
    <w:name w:val="Table Grid"/>
    <w:basedOn w:val="Tablanormal"/>
    <w:uiPriority w:val="59"/>
    <w:rsid w:val="00767C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entedeprrafopredeter1">
    <w:name w:val="Fuente de párrafo predeter.1"/>
    <w:rsid w:val="00064A39"/>
  </w:style>
  <w:style w:type="character" w:customStyle="1" w:styleId="PrrafodelistaCar">
    <w:name w:val="Párrafo de lista Car"/>
    <w:basedOn w:val="Fuentedeprrafopredeter"/>
    <w:link w:val="Prrafodelista"/>
    <w:uiPriority w:val="34"/>
    <w:rsid w:val="0086081D"/>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0322049">
      <w:bodyDiv w:val="1"/>
      <w:marLeft w:val="0"/>
      <w:marRight w:val="0"/>
      <w:marTop w:val="0"/>
      <w:marBottom w:val="0"/>
      <w:divBdr>
        <w:top w:val="none" w:sz="0" w:space="0" w:color="auto"/>
        <w:left w:val="none" w:sz="0" w:space="0" w:color="auto"/>
        <w:bottom w:val="none" w:sz="0" w:space="0" w:color="auto"/>
        <w:right w:val="none" w:sz="0" w:space="0" w:color="auto"/>
      </w:divBdr>
    </w:div>
    <w:div w:id="99224584">
      <w:bodyDiv w:val="1"/>
      <w:marLeft w:val="0"/>
      <w:marRight w:val="0"/>
      <w:marTop w:val="0"/>
      <w:marBottom w:val="0"/>
      <w:divBdr>
        <w:top w:val="none" w:sz="0" w:space="0" w:color="auto"/>
        <w:left w:val="none" w:sz="0" w:space="0" w:color="auto"/>
        <w:bottom w:val="none" w:sz="0" w:space="0" w:color="auto"/>
        <w:right w:val="none" w:sz="0" w:space="0" w:color="auto"/>
      </w:divBdr>
    </w:div>
    <w:div w:id="129329493">
      <w:bodyDiv w:val="1"/>
      <w:marLeft w:val="0"/>
      <w:marRight w:val="0"/>
      <w:marTop w:val="0"/>
      <w:marBottom w:val="0"/>
      <w:divBdr>
        <w:top w:val="none" w:sz="0" w:space="0" w:color="auto"/>
        <w:left w:val="none" w:sz="0" w:space="0" w:color="auto"/>
        <w:bottom w:val="none" w:sz="0" w:space="0" w:color="auto"/>
        <w:right w:val="none" w:sz="0" w:space="0" w:color="auto"/>
      </w:divBdr>
    </w:div>
    <w:div w:id="430977300">
      <w:bodyDiv w:val="1"/>
      <w:marLeft w:val="0"/>
      <w:marRight w:val="0"/>
      <w:marTop w:val="0"/>
      <w:marBottom w:val="0"/>
      <w:divBdr>
        <w:top w:val="none" w:sz="0" w:space="0" w:color="auto"/>
        <w:left w:val="none" w:sz="0" w:space="0" w:color="auto"/>
        <w:bottom w:val="none" w:sz="0" w:space="0" w:color="auto"/>
        <w:right w:val="none" w:sz="0" w:space="0" w:color="auto"/>
      </w:divBdr>
    </w:div>
    <w:div w:id="47634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tremaduraavante.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ro.delgrasso\Desktop\NUEVAS%20PLANTILLAS\20150819_extremaduraavantesap_feder_datosfiscal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56AC1252F464A41B448C8BEBD21A9F2"/>
        <w:category>
          <w:name w:val="General"/>
          <w:gallery w:val="placeholder"/>
        </w:category>
        <w:types>
          <w:type w:val="bbPlcHdr"/>
        </w:types>
        <w:behaviors>
          <w:behavior w:val="content"/>
        </w:behaviors>
        <w:guid w:val="{DECC41E2-81B7-48DA-B0D4-FE33AD55F830}"/>
      </w:docPartPr>
      <w:docPartBody>
        <w:p w:rsidR="00BE14E3" w:rsidRDefault="00E347B4" w:rsidP="00E347B4">
          <w:pPr>
            <w:pStyle w:val="A56AC1252F464A41B448C8BEBD21A9F2"/>
          </w:pPr>
          <w:r w:rsidRPr="006F29F0">
            <w:rPr>
              <w:rStyle w:val="Textodelmarcadordeposicin"/>
            </w:rPr>
            <w:t>Elija un elemento.</w:t>
          </w:r>
        </w:p>
      </w:docPartBody>
    </w:docPart>
    <w:docPart>
      <w:docPartPr>
        <w:name w:val="289E0EC3D54940B88D62B666293A6EDD"/>
        <w:category>
          <w:name w:val="General"/>
          <w:gallery w:val="placeholder"/>
        </w:category>
        <w:types>
          <w:type w:val="bbPlcHdr"/>
        </w:types>
        <w:behaviors>
          <w:behavior w:val="content"/>
        </w:behaviors>
        <w:guid w:val="{FFF0D6C8-EAC3-42AC-AF26-42F35376B2C5}"/>
      </w:docPartPr>
      <w:docPartBody>
        <w:p w:rsidR="00BE14E3" w:rsidRDefault="00E347B4" w:rsidP="00E347B4">
          <w:pPr>
            <w:pStyle w:val="289E0EC3D54940B88D62B666293A6EDD"/>
          </w:pPr>
          <w:r w:rsidRPr="006F29F0">
            <w:rPr>
              <w:rStyle w:val="Textodelmarcadordeposicin"/>
            </w:rPr>
            <w:t>Elija un elemento.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w:charset w:val="00"/>
    <w:family w:val="swiss"/>
    <w:pitch w:val="variable"/>
    <w:sig w:usb0="00000000" w:usb1="D200FDFF" w:usb2="0A042029" w:usb3="00000000" w:csb0="8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Udimat">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456006"/>
    <w:rsid w:val="00120E91"/>
    <w:rsid w:val="001E51DF"/>
    <w:rsid w:val="00293EF3"/>
    <w:rsid w:val="00321758"/>
    <w:rsid w:val="00331C5F"/>
    <w:rsid w:val="00427D59"/>
    <w:rsid w:val="00450808"/>
    <w:rsid w:val="00456006"/>
    <w:rsid w:val="005B268E"/>
    <w:rsid w:val="006B336A"/>
    <w:rsid w:val="00762689"/>
    <w:rsid w:val="00810CDD"/>
    <w:rsid w:val="0088638F"/>
    <w:rsid w:val="00974DD0"/>
    <w:rsid w:val="00A16737"/>
    <w:rsid w:val="00A81311"/>
    <w:rsid w:val="00A919C7"/>
    <w:rsid w:val="00AE6154"/>
    <w:rsid w:val="00B7493C"/>
    <w:rsid w:val="00B9434E"/>
    <w:rsid w:val="00BE14E3"/>
    <w:rsid w:val="00BF07C2"/>
    <w:rsid w:val="00CD75EE"/>
    <w:rsid w:val="00DD6F75"/>
    <w:rsid w:val="00E0369E"/>
    <w:rsid w:val="00E265AC"/>
    <w:rsid w:val="00E347B4"/>
    <w:rsid w:val="00E6277D"/>
    <w:rsid w:val="00E97E05"/>
    <w:rsid w:val="00EC37E3"/>
    <w:rsid w:val="00FE2F1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31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347B4"/>
    <w:rPr>
      <w:color w:val="808080"/>
    </w:rPr>
  </w:style>
  <w:style w:type="paragraph" w:customStyle="1" w:styleId="67C95D1307D745B49BE679A505CE70A9">
    <w:name w:val="67C95D1307D745B49BE679A505CE70A9"/>
    <w:rsid w:val="00456006"/>
    <w:rPr>
      <w:rFonts w:ascii="Calibri" w:eastAsia="Calibri" w:hAnsi="Calibri" w:cs="Times New Roman"/>
      <w:lang w:eastAsia="en-US"/>
    </w:rPr>
  </w:style>
  <w:style w:type="paragraph" w:customStyle="1" w:styleId="A56AC1252F464A41B448C8BEBD21A9F2">
    <w:name w:val="A56AC1252F464A41B448C8BEBD21A9F2"/>
    <w:rsid w:val="00E347B4"/>
    <w:pPr>
      <w:spacing w:after="160" w:line="259" w:lineRule="auto"/>
    </w:pPr>
  </w:style>
  <w:style w:type="paragraph" w:customStyle="1" w:styleId="289E0EC3D54940B88D62B666293A6EDD">
    <w:name w:val="289E0EC3D54940B88D62B666293A6EDD"/>
    <w:rsid w:val="00E347B4"/>
    <w:pPr>
      <w:spacing w:after="160" w:line="259" w:lineRule="auto"/>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541F74-B53D-4BAC-8FC5-609190DFD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20150819_extremaduraavantesap_feder_datosfiscales</Template>
  <TotalTime>1511</TotalTime>
  <Pages>9</Pages>
  <Words>2299</Words>
  <Characters>12649</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ciro.delgrasso</dc:creator>
  <cp:lastModifiedBy>marta.bravo</cp:lastModifiedBy>
  <cp:revision>73</cp:revision>
  <cp:lastPrinted>2017-01-19T13:42:00Z</cp:lastPrinted>
  <dcterms:created xsi:type="dcterms:W3CDTF">2016-10-07T09:42:00Z</dcterms:created>
  <dcterms:modified xsi:type="dcterms:W3CDTF">2017-02-02T12:06:00Z</dcterms:modified>
</cp:coreProperties>
</file>