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Pr="006C1E1E" w:rsidRDefault="00597A68" w:rsidP="001421C5">
      <w:pPr>
        <w:pStyle w:val="Sinespaciado"/>
        <w:ind w:firstLine="426"/>
        <w:jc w:val="both"/>
        <w:rPr>
          <w:b/>
        </w:rPr>
      </w:pPr>
      <w:r>
        <w:rPr>
          <w:b/>
        </w:rPr>
        <w:lastRenderedPageBreak/>
        <w:t xml:space="preserve">2.4 </w:t>
      </w:r>
      <w:r w:rsidRPr="006C1E1E">
        <w:rPr>
          <w:b/>
        </w:rPr>
        <w:t>SECTOR: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E267CF">
        <w:rPr>
          <w:i/>
        </w:rPr>
        <w:t>(marcar con una X)</w:t>
      </w:r>
      <w:r>
        <w:rPr>
          <w:b/>
        </w:rPr>
        <w:t xml:space="preserve">: </w:t>
      </w:r>
    </w:p>
    <w:p w:rsidR="001421C5" w:rsidRPr="001421C5" w:rsidRDefault="001421C5" w:rsidP="001421C5">
      <w:pPr>
        <w:pStyle w:val="Sinespaciado"/>
        <w:ind w:left="426"/>
        <w:jc w:val="both"/>
        <w:rPr>
          <w:b/>
          <w:sz w:val="20"/>
          <w:szCs w:val="20"/>
        </w:rPr>
      </w:pPr>
    </w:p>
    <w:tbl>
      <w:tblPr>
        <w:tblW w:w="0" w:type="auto"/>
        <w:tblInd w:w="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1"/>
        <w:gridCol w:w="284"/>
        <w:gridCol w:w="3969"/>
        <w:gridCol w:w="283"/>
      </w:tblGrid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b/>
                <w:sz w:val="20"/>
                <w:szCs w:val="20"/>
              </w:rPr>
            </w:pPr>
            <w:r w:rsidRPr="001421C5">
              <w:rPr>
                <w:b/>
                <w:sz w:val="20"/>
                <w:szCs w:val="20"/>
              </w:rPr>
              <w:t>SECTORES AGROALIMENTARIOS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rPr>
                <w:b/>
                <w:sz w:val="20"/>
                <w:szCs w:val="20"/>
                <w:lang w:val="pt-BR"/>
              </w:rPr>
            </w:pPr>
            <w:r w:rsidRPr="001421C5">
              <w:rPr>
                <w:b/>
                <w:sz w:val="20"/>
                <w:szCs w:val="20"/>
                <w:lang w:val="pt-BR"/>
              </w:rPr>
              <w:t>SECTORES NO AGROALIMENTARIOS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ACEITE DE OLIVA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ADIOVISUAL (cine, televisión y documentales)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ACEITUNAS DE MESA - ENCURTIDOS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ANIMALES VIVOS (excepto equinos)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ARROZ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ARTES ESCÉNICAS Y MUSICA 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BEBIDAS NO ALCOHOLICAS (licores, zumos, agua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CONSULTORÍA/SERVICIOS (transporte y logística, consultoría estratégica, servicios de traducción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CARNE FRESCA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CORCHO Y MANUFACTURAS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  <w:lang w:val="pt-BR"/>
              </w:rPr>
              <w:t>CERVEZA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COSMETICA – PERFUMERÍA – ACEITES ESENCIALES – JABONES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CONFITERÍA, REPOSTERIA, PASTAS ALIMENTICIAS Y PANADERÍA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ENERGÉTICO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CONSERVAS DE FRUTA Y HORTALIZAS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EQUINO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FRUTA Y HORTALIZAS FRESCAS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HABITAT (muebles, madera, electrodomésticos, electrónica de consumo, diseño, decoración, iluminación)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FRUTOS SECOS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INGENIERÍA -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JAMONES, EMBUTIDOS Y OTROS ELABORADOS CÁRNICOS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MATERIAS PLÁSTICAS-CAUCHO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OTRAS BEBIDAS ALCOHOLICAS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METALMECÁNICO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OTROS PRODUCTOS DE ORIGEN ANIMAL (huevos y miel)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PIEDRA NATURAL – MATERIALES DE CONSTRUCCIÓN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 xml:space="preserve">PREPARADOS ALIMENTICIOS (comida preparada y productos de pesca elaborados) 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PLANTAS Y SEMILLAS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ECOLÓGICOS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ARTESANOS (cestería, marroquinería, alfarería, objetos de arte, antigüedades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LÁCTEOS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PRODUCTOS QUÍMICOS – PRODUCTOS FARMACEUTICOS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SALSAS, CONDIMENTOS, ESPECIAS Y SAL (pimentón, sal, especias, u otros similares)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SECTOR AUTOMOVIL Y COMPONENTES DE AUTOMOCIÓN (lubricantes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TOMATE PROCESADO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TECNOLOGÍAS DE LA INFORMACIÓN Y LA COMUNICACIÓN – TIC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VINAGRE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TEXTIL (moda, hogar, calzado, joyería, relojería, complementos u otros)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VINOS</w:t>
            </w: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  <w:r w:rsidRPr="001421C5">
              <w:rPr>
                <w:sz w:val="20"/>
                <w:szCs w:val="20"/>
              </w:rPr>
              <w:t>TURIMO Y SERVICIOS AUXILIARES</w:t>
            </w: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  <w:tr w:rsidR="001421C5" w:rsidRPr="001421C5" w:rsidTr="005E1474">
        <w:tc>
          <w:tcPr>
            <w:tcW w:w="3651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0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421C5" w:rsidRPr="001421C5" w:rsidRDefault="001421C5" w:rsidP="005E1474">
            <w:pPr>
              <w:pStyle w:val="Prrafodelista"/>
              <w:spacing w:before="100" w:beforeAutospacing="1" w:after="100" w:afterAutospacing="1" w:line="240" w:lineRule="auto"/>
              <w:ind w:left="34"/>
              <w:contextualSpacing w:val="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421C5" w:rsidRPr="001421C5" w:rsidRDefault="001421C5" w:rsidP="005E1474">
            <w:pPr>
              <w:pStyle w:val="Sinespaciad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1421C5" w:rsidRPr="003156CF" w:rsidRDefault="001421C5" w:rsidP="001421C5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p w:rsidR="00B55C0E" w:rsidRPr="00B92EC2" w:rsidRDefault="00B55C0E" w:rsidP="00B55C0E">
      <w:pPr>
        <w:jc w:val="center"/>
        <w:rPr>
          <w:bCs/>
        </w:rPr>
      </w:pPr>
      <w:r w:rsidRPr="00B92EC2">
        <w:rPr>
          <w:bCs/>
        </w:rPr>
        <w:t>En</w:t>
      </w:r>
      <w:r>
        <w:rPr>
          <w:bCs/>
        </w:rPr>
        <w:t>___________</w:t>
      </w:r>
      <w:r w:rsidRPr="00B92EC2">
        <w:rPr>
          <w:bCs/>
        </w:rPr>
        <w:t xml:space="preserve"> , a </w:t>
      </w:r>
      <w:r>
        <w:rPr>
          <w:bCs/>
        </w:rPr>
        <w:t>__</w:t>
      </w:r>
      <w:r w:rsidRPr="00B92EC2">
        <w:rPr>
          <w:bCs/>
        </w:rPr>
        <w:t xml:space="preserve">de </w:t>
      </w:r>
      <w:r>
        <w:rPr>
          <w:bCs/>
        </w:rPr>
        <w:t>_________</w:t>
      </w:r>
      <w:r w:rsidRPr="00B92EC2">
        <w:rPr>
          <w:bCs/>
        </w:rPr>
        <w:t xml:space="preserve"> de 2017</w:t>
      </w:r>
      <w:bookmarkStart w:id="0" w:name="_GoBack"/>
      <w:bookmarkEnd w:id="0"/>
    </w:p>
    <w:p w:rsidR="00B55C0E" w:rsidRPr="00B92EC2" w:rsidRDefault="00B55C0E" w:rsidP="00B55C0E">
      <w:pPr>
        <w:jc w:val="center"/>
        <w:rPr>
          <w:bCs/>
        </w:rPr>
      </w:pPr>
    </w:p>
    <w:p w:rsidR="00B55C0E" w:rsidRPr="00BE4BE7" w:rsidRDefault="00B55C0E" w:rsidP="00B55C0E">
      <w:pPr>
        <w:jc w:val="center"/>
      </w:pPr>
      <w:r w:rsidRPr="00B92EC2">
        <w:rPr>
          <w:bCs/>
        </w:rPr>
        <w:t>Fdo.</w:t>
      </w:r>
      <w:r>
        <w:rPr>
          <w:bCs/>
        </w:rPr>
        <w:t>________________</w:t>
      </w:r>
    </w:p>
    <w:p w:rsidR="00B55C0E" w:rsidRPr="00663387" w:rsidRDefault="00B55C0E" w:rsidP="00B55C0E">
      <w:pPr>
        <w:jc w:val="center"/>
      </w:pPr>
    </w:p>
    <w:p w:rsidR="00597A68" w:rsidRPr="00597A68" w:rsidRDefault="00597A68" w:rsidP="00B55C0E">
      <w:pPr>
        <w:jc w:val="center"/>
      </w:pPr>
    </w:p>
    <w:sectPr w:rsidR="00597A68" w:rsidRPr="00597A68" w:rsidSect="00A355C8">
      <w:headerReference w:type="default" r:id="rId7"/>
      <w:footerReference w:type="default" r:id="rId8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4400D9" w:rsidRPr="003E3777">
      <w:rPr>
        <w:i/>
        <w:sz w:val="20"/>
        <w:szCs w:val="20"/>
      </w:rPr>
      <w:fldChar w:fldCharType="separate"/>
    </w:r>
    <w:r w:rsidR="00B55C0E">
      <w:rPr>
        <w:i/>
        <w:noProof/>
        <w:sz w:val="20"/>
        <w:szCs w:val="20"/>
      </w:rPr>
      <w:t>2</w:t>
    </w:r>
    <w:r w:rsidR="004400D9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4400D9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4400D9" w:rsidRPr="003E3777">
      <w:rPr>
        <w:i/>
        <w:sz w:val="20"/>
        <w:szCs w:val="20"/>
      </w:rPr>
      <w:fldChar w:fldCharType="separate"/>
    </w:r>
    <w:r w:rsidR="00B55C0E">
      <w:rPr>
        <w:i/>
        <w:noProof/>
        <w:sz w:val="20"/>
        <w:szCs w:val="20"/>
      </w:rPr>
      <w:t>3</w:t>
    </w:r>
    <w:r w:rsidR="004400D9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3D6421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>CONVOCATORIA VISI</w:t>
    </w:r>
    <w:r w:rsidR="008B57C0">
      <w:rPr>
        <w:b/>
        <w:i/>
        <w:sz w:val="28"/>
        <w:szCs w:val="28"/>
      </w:rPr>
      <w:t>TA PROFESIONAL SEUL FOOD AND HOTEL</w:t>
    </w:r>
    <w:r w:rsidR="00A355C8" w:rsidRPr="00136EE8">
      <w:rPr>
        <w:b/>
        <w:i/>
        <w:sz w:val="28"/>
        <w:szCs w:val="28"/>
      </w:rPr>
      <w:t xml:space="preserve">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36EE8"/>
    <w:rsid w:val="001421C5"/>
    <w:rsid w:val="00152A63"/>
    <w:rsid w:val="002A0C7C"/>
    <w:rsid w:val="002A1F98"/>
    <w:rsid w:val="002A610B"/>
    <w:rsid w:val="003D6421"/>
    <w:rsid w:val="004400D9"/>
    <w:rsid w:val="00597A68"/>
    <w:rsid w:val="00665603"/>
    <w:rsid w:val="008B57C0"/>
    <w:rsid w:val="009B4ECB"/>
    <w:rsid w:val="00A355C8"/>
    <w:rsid w:val="00B55C0E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B1322BE3-EA6F-41AE-BC7D-6838A3AF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596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Guadalupe Pérez</cp:lastModifiedBy>
  <cp:revision>14</cp:revision>
  <cp:lastPrinted>2017-03-03T13:40:00Z</cp:lastPrinted>
  <dcterms:created xsi:type="dcterms:W3CDTF">2017-03-01T11:10:00Z</dcterms:created>
  <dcterms:modified xsi:type="dcterms:W3CDTF">2017-03-06T13:30:00Z</dcterms:modified>
</cp:coreProperties>
</file>